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A7" w:rsidRPr="002E2CAF" w:rsidRDefault="001075A7" w:rsidP="001075A7">
      <w:pPr>
        <w:jc w:val="center"/>
        <w:rPr>
          <w:sz w:val="28"/>
          <w:szCs w:val="28"/>
        </w:rPr>
      </w:pPr>
      <w:r w:rsidRPr="002E2CAF">
        <w:rPr>
          <w:sz w:val="28"/>
          <w:szCs w:val="28"/>
        </w:rPr>
        <w:t>Информация</w:t>
      </w:r>
    </w:p>
    <w:p w:rsidR="001075A7" w:rsidRPr="002E2CAF" w:rsidRDefault="001075A7" w:rsidP="001075A7">
      <w:pPr>
        <w:jc w:val="center"/>
        <w:rPr>
          <w:sz w:val="28"/>
          <w:szCs w:val="28"/>
        </w:rPr>
      </w:pPr>
      <w:r w:rsidRPr="002E2CAF">
        <w:rPr>
          <w:sz w:val="28"/>
          <w:szCs w:val="28"/>
        </w:rPr>
        <w:t xml:space="preserve"> об участии муниципального образования </w:t>
      </w:r>
      <w:proofErr w:type="spellStart"/>
      <w:r w:rsidR="00AD11AA">
        <w:rPr>
          <w:sz w:val="28"/>
          <w:szCs w:val="28"/>
        </w:rPr>
        <w:t>Грачёвский</w:t>
      </w:r>
      <w:proofErr w:type="spellEnd"/>
      <w:r w:rsidRPr="002E2CAF">
        <w:rPr>
          <w:sz w:val="28"/>
          <w:szCs w:val="28"/>
        </w:rPr>
        <w:t xml:space="preserve"> район</w:t>
      </w:r>
    </w:p>
    <w:p w:rsidR="001075A7" w:rsidRPr="002E2CAF" w:rsidRDefault="001075A7" w:rsidP="001075A7">
      <w:pPr>
        <w:jc w:val="center"/>
        <w:rPr>
          <w:sz w:val="28"/>
          <w:szCs w:val="28"/>
        </w:rPr>
      </w:pPr>
      <w:r w:rsidRPr="002E2CAF">
        <w:rPr>
          <w:sz w:val="28"/>
          <w:szCs w:val="28"/>
        </w:rPr>
        <w:t xml:space="preserve"> в реализации региональных и приорите</w:t>
      </w:r>
      <w:r w:rsidR="009143DB" w:rsidRPr="002E2CAF">
        <w:rPr>
          <w:sz w:val="28"/>
          <w:szCs w:val="28"/>
        </w:rPr>
        <w:t>т</w:t>
      </w:r>
      <w:r w:rsidRPr="002E2CAF">
        <w:rPr>
          <w:sz w:val="28"/>
          <w:szCs w:val="28"/>
        </w:rPr>
        <w:t>ных проектов Оренбургской области</w:t>
      </w:r>
    </w:p>
    <w:p w:rsidR="00B71E90" w:rsidRDefault="00B71E90" w:rsidP="00755DDB">
      <w:pPr>
        <w:jc w:val="both"/>
        <w:rPr>
          <w:sz w:val="28"/>
          <w:szCs w:val="28"/>
          <w:highlight w:val="yellow"/>
        </w:rPr>
      </w:pPr>
    </w:p>
    <w:p w:rsidR="009143DB" w:rsidRPr="002E2CAF" w:rsidRDefault="00F27574" w:rsidP="00755DDB">
      <w:pPr>
        <w:jc w:val="both"/>
        <w:rPr>
          <w:sz w:val="28"/>
          <w:szCs w:val="28"/>
        </w:rPr>
      </w:pPr>
      <w:r w:rsidRPr="00F27574">
        <w:rPr>
          <w:sz w:val="28"/>
          <w:szCs w:val="28"/>
        </w:rPr>
        <w:t xml:space="preserve">24.07.2017г. </w:t>
      </w:r>
      <w:r>
        <w:rPr>
          <w:sz w:val="28"/>
          <w:szCs w:val="28"/>
        </w:rPr>
        <w:t xml:space="preserve">постановлением администрации района № 386-п «Об организации проектной деятельности в администрации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области», </w:t>
      </w:r>
      <w:r w:rsidR="00AC6684">
        <w:rPr>
          <w:sz w:val="28"/>
          <w:szCs w:val="28"/>
        </w:rPr>
        <w:t xml:space="preserve">которым утверждено положение об организации </w:t>
      </w:r>
      <w:r w:rsidR="007E306E" w:rsidRPr="002E2CAF">
        <w:rPr>
          <w:sz w:val="28"/>
          <w:szCs w:val="28"/>
        </w:rPr>
        <w:t>проектной деятельности, функциональная структура системы управления  проектной деятельностью</w:t>
      </w:r>
      <w:r w:rsidR="00AC6684">
        <w:rPr>
          <w:sz w:val="28"/>
          <w:szCs w:val="28"/>
        </w:rPr>
        <w:t>. Постановлением администрации района от 14.12.2017г. утвержден состав проектного офиса и функциональные обязанности его членов.</w:t>
      </w:r>
      <w:r w:rsidR="009143DB" w:rsidRPr="00A627A8">
        <w:rPr>
          <w:sz w:val="28"/>
          <w:szCs w:val="28"/>
        </w:rPr>
        <w:t xml:space="preserve"> </w:t>
      </w:r>
      <w:r w:rsidR="00AC6684">
        <w:rPr>
          <w:sz w:val="28"/>
          <w:szCs w:val="28"/>
        </w:rPr>
        <w:t>Три</w:t>
      </w:r>
      <w:r w:rsidR="009143DB" w:rsidRPr="002E2CAF">
        <w:rPr>
          <w:sz w:val="28"/>
          <w:szCs w:val="28"/>
        </w:rPr>
        <w:t xml:space="preserve"> специалиста </w:t>
      </w:r>
      <w:r w:rsidR="00012135" w:rsidRPr="002E2CAF">
        <w:rPr>
          <w:sz w:val="28"/>
          <w:szCs w:val="28"/>
        </w:rPr>
        <w:t>муниципального образования</w:t>
      </w:r>
      <w:r w:rsidR="009143DB" w:rsidRPr="002E2CAF">
        <w:rPr>
          <w:sz w:val="28"/>
          <w:szCs w:val="28"/>
        </w:rPr>
        <w:t xml:space="preserve"> прошли обучение на  курсах повышения квалификации государственных гражданских и муниципальных служащих Оренбургской области в сфере управления национальными и региональными проектами.</w:t>
      </w:r>
    </w:p>
    <w:p w:rsidR="001075A7" w:rsidRPr="002E2CAF" w:rsidRDefault="001075A7" w:rsidP="00755DDB">
      <w:pPr>
        <w:spacing w:before="240" w:after="120"/>
        <w:jc w:val="both"/>
        <w:rPr>
          <w:sz w:val="28"/>
          <w:szCs w:val="28"/>
        </w:rPr>
      </w:pPr>
      <w:r w:rsidRPr="002E2CAF">
        <w:rPr>
          <w:sz w:val="28"/>
          <w:szCs w:val="28"/>
        </w:rPr>
        <w:t xml:space="preserve">В 2019 году </w:t>
      </w:r>
      <w:r w:rsidR="00012135" w:rsidRPr="002E2CAF">
        <w:rPr>
          <w:sz w:val="28"/>
          <w:szCs w:val="28"/>
        </w:rPr>
        <w:t>муниципально</w:t>
      </w:r>
      <w:r w:rsidR="00054BCC">
        <w:rPr>
          <w:sz w:val="28"/>
          <w:szCs w:val="28"/>
        </w:rPr>
        <w:t>е</w:t>
      </w:r>
      <w:r w:rsidR="00012135" w:rsidRPr="002E2CAF">
        <w:rPr>
          <w:sz w:val="28"/>
          <w:szCs w:val="28"/>
        </w:rPr>
        <w:t xml:space="preserve"> образовани</w:t>
      </w:r>
      <w:r w:rsidR="00054BCC">
        <w:rPr>
          <w:sz w:val="28"/>
          <w:szCs w:val="28"/>
        </w:rPr>
        <w:t>е</w:t>
      </w:r>
      <w:r w:rsidRPr="002E2CAF">
        <w:rPr>
          <w:sz w:val="28"/>
          <w:szCs w:val="28"/>
        </w:rPr>
        <w:t xml:space="preserve"> </w:t>
      </w:r>
      <w:proofErr w:type="spellStart"/>
      <w:r w:rsidR="00AD11AA">
        <w:rPr>
          <w:sz w:val="28"/>
          <w:szCs w:val="28"/>
        </w:rPr>
        <w:t>Грачёвский</w:t>
      </w:r>
      <w:proofErr w:type="spellEnd"/>
      <w:r w:rsidRPr="002E2CAF">
        <w:rPr>
          <w:sz w:val="28"/>
          <w:szCs w:val="28"/>
        </w:rPr>
        <w:t xml:space="preserve"> район участвовало в реализации следующих мероприятий региональных проектов:</w:t>
      </w:r>
    </w:p>
    <w:p w:rsidR="00755DDB" w:rsidRPr="00A346E3" w:rsidRDefault="00755DDB" w:rsidP="00B35748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861B07">
        <w:rPr>
          <w:sz w:val="28"/>
          <w:szCs w:val="28"/>
        </w:rPr>
        <w:t>В рамках национальн</w:t>
      </w:r>
      <w:r w:rsidR="007575B5" w:rsidRPr="00861B07">
        <w:rPr>
          <w:sz w:val="28"/>
          <w:szCs w:val="28"/>
        </w:rPr>
        <w:t>ого проекта «Образование» (р</w:t>
      </w:r>
      <w:r w:rsidRPr="00861B07">
        <w:rPr>
          <w:sz w:val="28"/>
          <w:szCs w:val="28"/>
        </w:rPr>
        <w:t>егиональный</w:t>
      </w:r>
      <w:r w:rsidRPr="007575B5">
        <w:rPr>
          <w:sz w:val="28"/>
          <w:szCs w:val="28"/>
        </w:rPr>
        <w:t xml:space="preserve"> проект «Успех каждого ребенка»</w:t>
      </w:r>
      <w:r w:rsidR="007575B5" w:rsidRPr="007575B5">
        <w:rPr>
          <w:sz w:val="28"/>
          <w:szCs w:val="28"/>
        </w:rPr>
        <w:t>)</w:t>
      </w:r>
      <w:r w:rsidR="00A346E3">
        <w:rPr>
          <w:sz w:val="28"/>
          <w:szCs w:val="28"/>
        </w:rPr>
        <w:t xml:space="preserve"> осуществлены мероприятия по </w:t>
      </w:r>
      <w:r w:rsidR="00A346E3" w:rsidRPr="00A346E3">
        <w:rPr>
          <w:sz w:val="28"/>
          <w:szCs w:val="28"/>
        </w:rPr>
        <w:t>р</w:t>
      </w:r>
      <w:r w:rsidR="007575B5" w:rsidRPr="00A346E3">
        <w:rPr>
          <w:sz w:val="28"/>
          <w:szCs w:val="28"/>
        </w:rPr>
        <w:t>азвити</w:t>
      </w:r>
      <w:r w:rsidR="00A346E3" w:rsidRPr="00A346E3">
        <w:rPr>
          <w:sz w:val="28"/>
          <w:szCs w:val="28"/>
        </w:rPr>
        <w:t>ю</w:t>
      </w:r>
      <w:r w:rsidR="007575B5" w:rsidRPr="00A346E3">
        <w:rPr>
          <w:sz w:val="28"/>
          <w:szCs w:val="28"/>
        </w:rPr>
        <w:t xml:space="preserve"> инфраструктуры общего и дополнительного образования детей, </w:t>
      </w:r>
      <w:r w:rsidR="00A346E3" w:rsidRPr="00A346E3">
        <w:rPr>
          <w:sz w:val="28"/>
          <w:szCs w:val="28"/>
        </w:rPr>
        <w:t>с</w:t>
      </w:r>
      <w:r w:rsidR="007575B5" w:rsidRPr="00A346E3">
        <w:rPr>
          <w:sz w:val="28"/>
          <w:szCs w:val="28"/>
        </w:rPr>
        <w:t>оздани</w:t>
      </w:r>
      <w:r w:rsidR="00A346E3" w:rsidRPr="00A346E3">
        <w:rPr>
          <w:sz w:val="28"/>
          <w:szCs w:val="28"/>
        </w:rPr>
        <w:t>ю</w:t>
      </w:r>
      <w:r w:rsidR="007575B5" w:rsidRPr="00A346E3">
        <w:rPr>
          <w:sz w:val="28"/>
          <w:szCs w:val="28"/>
        </w:rPr>
        <w:t xml:space="preserve"> в общеобразовательных организациях, расположенных в сельской местности, условий для занятий физической культурой и спортом</w:t>
      </w:r>
      <w:r w:rsidR="00A346E3">
        <w:rPr>
          <w:sz w:val="28"/>
          <w:szCs w:val="28"/>
        </w:rPr>
        <w:t xml:space="preserve"> на базе МБОУ «</w:t>
      </w:r>
      <w:proofErr w:type="spellStart"/>
      <w:r w:rsidR="00A346E3">
        <w:rPr>
          <w:sz w:val="28"/>
          <w:szCs w:val="28"/>
        </w:rPr>
        <w:t>Петрохерсонецкая</w:t>
      </w:r>
      <w:proofErr w:type="spellEnd"/>
      <w:r w:rsidR="00A346E3">
        <w:rPr>
          <w:sz w:val="28"/>
          <w:szCs w:val="28"/>
        </w:rPr>
        <w:t xml:space="preserve"> СОШ»</w:t>
      </w:r>
      <w:r w:rsidRPr="00A346E3">
        <w:rPr>
          <w:sz w:val="28"/>
          <w:szCs w:val="28"/>
        </w:rPr>
        <w:t xml:space="preserve"> на сумму почти 2,7 млн. рублей.</w:t>
      </w:r>
    </w:p>
    <w:p w:rsidR="00CC77C2" w:rsidRPr="00861B07" w:rsidRDefault="00CC77C2" w:rsidP="00B35748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861B07">
        <w:rPr>
          <w:sz w:val="28"/>
          <w:szCs w:val="28"/>
        </w:rPr>
        <w:t xml:space="preserve">В рамках национального проекта «Жилье и городская среда» </w:t>
      </w:r>
      <w:r w:rsidR="00861B07" w:rsidRPr="00861B07">
        <w:rPr>
          <w:sz w:val="28"/>
          <w:szCs w:val="28"/>
        </w:rPr>
        <w:t xml:space="preserve">и входящего в его состав регионального проекта «Формирование комфортной городской среды» благоустроена центральная площадь с. Грачевка, а в </w:t>
      </w:r>
      <w:proofErr w:type="gramStart"/>
      <w:r w:rsidR="00861B07" w:rsidRPr="00861B07">
        <w:rPr>
          <w:sz w:val="28"/>
          <w:szCs w:val="28"/>
        </w:rPr>
        <w:t>рамках  регионального</w:t>
      </w:r>
      <w:proofErr w:type="gramEnd"/>
      <w:r w:rsidR="00861B07" w:rsidRPr="00861B07">
        <w:rPr>
          <w:sz w:val="28"/>
          <w:szCs w:val="28"/>
        </w:rPr>
        <w:t xml:space="preserve"> проекта </w:t>
      </w:r>
      <w:r w:rsidR="002D083D" w:rsidRPr="00861B07">
        <w:rPr>
          <w:sz w:val="28"/>
          <w:szCs w:val="28"/>
        </w:rPr>
        <w:t>«Жильё»</w:t>
      </w:r>
      <w:r w:rsidR="003E6171" w:rsidRPr="00861B07">
        <w:rPr>
          <w:sz w:val="28"/>
          <w:szCs w:val="28"/>
        </w:rPr>
        <w:t xml:space="preserve"> </w:t>
      </w:r>
      <w:r w:rsidR="00861B07" w:rsidRPr="00861B07">
        <w:rPr>
          <w:sz w:val="28"/>
          <w:szCs w:val="28"/>
        </w:rPr>
        <w:t xml:space="preserve">в южной части с. Грачёвка построены водопроводная и газораспределительная сети. На </w:t>
      </w:r>
      <w:r w:rsidR="00861B07">
        <w:rPr>
          <w:sz w:val="28"/>
          <w:szCs w:val="28"/>
        </w:rPr>
        <w:t>указанные</w:t>
      </w:r>
      <w:r w:rsidR="00861B07" w:rsidRPr="00861B07">
        <w:rPr>
          <w:sz w:val="28"/>
          <w:szCs w:val="28"/>
        </w:rPr>
        <w:t xml:space="preserve"> мероприятия было выделено</w:t>
      </w:r>
      <w:r w:rsidR="00E02203" w:rsidRPr="00861B07">
        <w:rPr>
          <w:sz w:val="28"/>
          <w:szCs w:val="28"/>
        </w:rPr>
        <w:t xml:space="preserve"> </w:t>
      </w:r>
      <w:r w:rsidR="00861B07" w:rsidRPr="00861B07">
        <w:rPr>
          <w:sz w:val="28"/>
          <w:szCs w:val="28"/>
        </w:rPr>
        <w:t>2</w:t>
      </w:r>
      <w:r w:rsidR="004D3464" w:rsidRPr="00861B07">
        <w:rPr>
          <w:sz w:val="28"/>
          <w:szCs w:val="28"/>
        </w:rPr>
        <w:t>0,</w:t>
      </w:r>
      <w:r w:rsidR="00861B07" w:rsidRPr="00861B07">
        <w:rPr>
          <w:sz w:val="28"/>
          <w:szCs w:val="28"/>
        </w:rPr>
        <w:t>6</w:t>
      </w:r>
      <w:r w:rsidR="00E02203" w:rsidRPr="00861B07">
        <w:rPr>
          <w:sz w:val="28"/>
          <w:szCs w:val="28"/>
        </w:rPr>
        <w:t xml:space="preserve"> млн. </w:t>
      </w:r>
      <w:r w:rsidR="00567F85" w:rsidRPr="00861B07">
        <w:rPr>
          <w:sz w:val="28"/>
          <w:szCs w:val="28"/>
        </w:rPr>
        <w:t>рублей</w:t>
      </w:r>
      <w:r w:rsidR="004D3464" w:rsidRPr="00861B07">
        <w:rPr>
          <w:sz w:val="28"/>
          <w:szCs w:val="28"/>
        </w:rPr>
        <w:t>.</w:t>
      </w:r>
    </w:p>
    <w:p w:rsidR="002504BA" w:rsidRPr="002E2CAF" w:rsidRDefault="002504BA" w:rsidP="002504BA">
      <w:pPr>
        <w:pStyle w:val="a4"/>
        <w:spacing w:before="240"/>
        <w:ind w:left="0" w:firstLine="709"/>
        <w:jc w:val="both"/>
        <w:rPr>
          <w:sz w:val="28"/>
          <w:szCs w:val="28"/>
        </w:rPr>
      </w:pPr>
      <w:r w:rsidRPr="002E2CAF">
        <w:rPr>
          <w:sz w:val="28"/>
          <w:szCs w:val="28"/>
        </w:rPr>
        <w:t xml:space="preserve">Общая сумма средств, выделенных на финансирование мероприятий региональных проектов в муниципальном образовании </w:t>
      </w:r>
      <w:proofErr w:type="spellStart"/>
      <w:r w:rsidR="00AD11AA">
        <w:rPr>
          <w:sz w:val="28"/>
          <w:szCs w:val="28"/>
        </w:rPr>
        <w:t>Грачёвский</w:t>
      </w:r>
      <w:proofErr w:type="spellEnd"/>
      <w:r w:rsidRPr="002E2CAF">
        <w:rPr>
          <w:sz w:val="28"/>
          <w:szCs w:val="28"/>
        </w:rPr>
        <w:t xml:space="preserve"> район в 2019 году, составила </w:t>
      </w:r>
      <w:r w:rsidR="00861B07">
        <w:rPr>
          <w:sz w:val="28"/>
          <w:szCs w:val="28"/>
        </w:rPr>
        <w:t>23,3</w:t>
      </w:r>
      <w:r w:rsidRPr="002E2CAF">
        <w:rPr>
          <w:sz w:val="28"/>
          <w:szCs w:val="28"/>
        </w:rPr>
        <w:t xml:space="preserve"> млн.</w:t>
      </w:r>
      <w:r w:rsidR="00D205CB" w:rsidRPr="002E2CAF">
        <w:rPr>
          <w:sz w:val="28"/>
          <w:szCs w:val="28"/>
        </w:rPr>
        <w:t xml:space="preserve"> </w:t>
      </w:r>
      <w:r w:rsidR="002E2CAF">
        <w:rPr>
          <w:sz w:val="28"/>
          <w:szCs w:val="28"/>
        </w:rPr>
        <w:t>рублей.</w:t>
      </w:r>
    </w:p>
    <w:p w:rsidR="00115249" w:rsidRPr="002E2CAF" w:rsidRDefault="00115249" w:rsidP="00B47995">
      <w:pPr>
        <w:spacing w:before="240"/>
        <w:ind w:firstLine="709"/>
        <w:jc w:val="both"/>
        <w:rPr>
          <w:sz w:val="28"/>
          <w:szCs w:val="28"/>
        </w:rPr>
      </w:pPr>
      <w:r w:rsidRPr="002E2CAF">
        <w:rPr>
          <w:sz w:val="28"/>
          <w:szCs w:val="28"/>
        </w:rPr>
        <w:t>По состоянию на 01.</w:t>
      </w:r>
      <w:r w:rsidR="005F24D7">
        <w:rPr>
          <w:sz w:val="28"/>
          <w:szCs w:val="28"/>
        </w:rPr>
        <w:t>01</w:t>
      </w:r>
      <w:r w:rsidRPr="002E2CAF">
        <w:rPr>
          <w:sz w:val="28"/>
          <w:szCs w:val="28"/>
        </w:rPr>
        <w:t>.202</w:t>
      </w:r>
      <w:r w:rsidR="005F24D7">
        <w:rPr>
          <w:sz w:val="28"/>
          <w:szCs w:val="28"/>
        </w:rPr>
        <w:t>1</w:t>
      </w:r>
      <w:r w:rsidRPr="002E2CAF">
        <w:rPr>
          <w:sz w:val="28"/>
          <w:szCs w:val="28"/>
        </w:rPr>
        <w:t xml:space="preserve"> </w:t>
      </w:r>
      <w:proofErr w:type="spellStart"/>
      <w:r w:rsidR="00AD11AA">
        <w:rPr>
          <w:sz w:val="28"/>
          <w:szCs w:val="28"/>
        </w:rPr>
        <w:t>Грачёвский</w:t>
      </w:r>
      <w:proofErr w:type="spellEnd"/>
      <w:r w:rsidRPr="002E2CAF">
        <w:rPr>
          <w:sz w:val="28"/>
          <w:szCs w:val="28"/>
        </w:rPr>
        <w:t xml:space="preserve"> район участвует в реализации следующих мероприятий региональных проектов:</w:t>
      </w:r>
    </w:p>
    <w:p w:rsidR="00E50C2E" w:rsidRPr="008F3798" w:rsidRDefault="00843807" w:rsidP="004A5B7E">
      <w:pPr>
        <w:pStyle w:val="a4"/>
        <w:numPr>
          <w:ilvl w:val="0"/>
          <w:numId w:val="3"/>
        </w:numPr>
        <w:spacing w:before="120" w:after="240"/>
        <w:ind w:left="0" w:firstLine="0"/>
        <w:jc w:val="both"/>
        <w:rPr>
          <w:sz w:val="28"/>
          <w:szCs w:val="28"/>
        </w:rPr>
      </w:pPr>
      <w:r w:rsidRPr="008F3798">
        <w:rPr>
          <w:sz w:val="28"/>
          <w:szCs w:val="28"/>
        </w:rPr>
        <w:t>В рамках национального проекта «Образование»</w:t>
      </w:r>
      <w:r w:rsidR="00E50C2E" w:rsidRPr="008F3798">
        <w:rPr>
          <w:sz w:val="28"/>
          <w:szCs w:val="28"/>
        </w:rPr>
        <w:t>:</w:t>
      </w:r>
    </w:p>
    <w:p w:rsidR="00843807" w:rsidRPr="005F24D7" w:rsidRDefault="00183F5B" w:rsidP="00B35748">
      <w:pPr>
        <w:pStyle w:val="a4"/>
        <w:numPr>
          <w:ilvl w:val="1"/>
          <w:numId w:val="3"/>
        </w:numPr>
        <w:spacing w:before="120"/>
        <w:ind w:left="0" w:firstLine="0"/>
        <w:jc w:val="both"/>
        <w:rPr>
          <w:sz w:val="28"/>
          <w:szCs w:val="28"/>
        </w:rPr>
      </w:pPr>
      <w:r w:rsidRPr="005F24D7">
        <w:rPr>
          <w:sz w:val="28"/>
          <w:szCs w:val="28"/>
        </w:rPr>
        <w:t xml:space="preserve"> </w:t>
      </w:r>
      <w:r w:rsidR="00224941" w:rsidRPr="005F24D7">
        <w:rPr>
          <w:sz w:val="28"/>
          <w:szCs w:val="28"/>
        </w:rPr>
        <w:t>Р</w:t>
      </w:r>
      <w:r w:rsidR="00843807" w:rsidRPr="005F24D7">
        <w:rPr>
          <w:sz w:val="28"/>
          <w:szCs w:val="28"/>
        </w:rPr>
        <w:t>егиональный проект «</w:t>
      </w:r>
      <w:r w:rsidR="00E50C2E" w:rsidRPr="005F24D7">
        <w:rPr>
          <w:sz w:val="28"/>
          <w:szCs w:val="28"/>
        </w:rPr>
        <w:t>Современная школа</w:t>
      </w:r>
      <w:r w:rsidR="00843807" w:rsidRPr="005F24D7">
        <w:rPr>
          <w:sz w:val="28"/>
          <w:szCs w:val="28"/>
        </w:rPr>
        <w:t>»</w:t>
      </w:r>
      <w:r w:rsidR="00224941" w:rsidRPr="005F24D7">
        <w:rPr>
          <w:sz w:val="28"/>
          <w:szCs w:val="28"/>
        </w:rPr>
        <w:t xml:space="preserve"> –</w:t>
      </w:r>
      <w:r w:rsidR="00E50C2E" w:rsidRPr="005F24D7">
        <w:rPr>
          <w:sz w:val="28"/>
          <w:szCs w:val="28"/>
        </w:rPr>
        <w:t xml:space="preserve"> запланировано </w:t>
      </w:r>
      <w:r w:rsidRPr="005F24D7">
        <w:rPr>
          <w:sz w:val="28"/>
          <w:szCs w:val="28"/>
        </w:rPr>
        <w:t xml:space="preserve">создание центра образования цифрового и гуманитарного профилей "Точка роста" в </w:t>
      </w:r>
      <w:proofErr w:type="spellStart"/>
      <w:r w:rsidR="008F3798" w:rsidRPr="005F24D7">
        <w:rPr>
          <w:sz w:val="28"/>
          <w:szCs w:val="28"/>
        </w:rPr>
        <w:t>Русскоигнашкинской</w:t>
      </w:r>
      <w:proofErr w:type="spellEnd"/>
      <w:r w:rsidR="008F3798" w:rsidRPr="005F24D7">
        <w:rPr>
          <w:sz w:val="28"/>
          <w:szCs w:val="28"/>
        </w:rPr>
        <w:t xml:space="preserve"> СОШ</w:t>
      </w:r>
      <w:r w:rsidR="000B4A67" w:rsidRPr="005F24D7">
        <w:rPr>
          <w:sz w:val="28"/>
          <w:szCs w:val="28"/>
        </w:rPr>
        <w:t xml:space="preserve">. </w:t>
      </w:r>
      <w:r w:rsidR="00690283" w:rsidRPr="005F24D7">
        <w:rPr>
          <w:sz w:val="28"/>
          <w:szCs w:val="28"/>
        </w:rPr>
        <w:t xml:space="preserve">На это выделено 1106,10 тыс. </w:t>
      </w:r>
      <w:r w:rsidR="00E50C2E" w:rsidRPr="005F24D7">
        <w:rPr>
          <w:sz w:val="28"/>
          <w:szCs w:val="28"/>
        </w:rPr>
        <w:t xml:space="preserve"> </w:t>
      </w:r>
      <w:r w:rsidR="002E2CAF" w:rsidRPr="005F24D7">
        <w:rPr>
          <w:sz w:val="28"/>
          <w:szCs w:val="28"/>
        </w:rPr>
        <w:t>рублей.</w:t>
      </w:r>
      <w:r w:rsidR="00690283" w:rsidRPr="005F24D7">
        <w:rPr>
          <w:sz w:val="28"/>
          <w:szCs w:val="28"/>
        </w:rPr>
        <w:t xml:space="preserve"> Кассовый расход на текущую дату составил </w:t>
      </w:r>
      <w:r w:rsidR="00997ACC" w:rsidRPr="005F24D7">
        <w:rPr>
          <w:sz w:val="28"/>
          <w:szCs w:val="28"/>
        </w:rPr>
        <w:t>1</w:t>
      </w:r>
      <w:r w:rsidR="005F24D7" w:rsidRPr="005F24D7">
        <w:rPr>
          <w:sz w:val="28"/>
          <w:szCs w:val="28"/>
        </w:rPr>
        <w:t>106,10</w:t>
      </w:r>
      <w:r w:rsidR="00690283" w:rsidRPr="005F24D7">
        <w:rPr>
          <w:sz w:val="28"/>
          <w:szCs w:val="28"/>
        </w:rPr>
        <w:t xml:space="preserve"> тыс. рублей. В том числе за счет средств областного бюджета </w:t>
      </w:r>
      <w:r w:rsidR="00997ACC" w:rsidRPr="005F24D7">
        <w:rPr>
          <w:sz w:val="28"/>
          <w:szCs w:val="28"/>
        </w:rPr>
        <w:t>10</w:t>
      </w:r>
      <w:r w:rsidR="005F24D7" w:rsidRPr="005F24D7">
        <w:rPr>
          <w:sz w:val="28"/>
          <w:szCs w:val="28"/>
        </w:rPr>
        <w:t>50</w:t>
      </w:r>
      <w:r w:rsidR="00997ACC" w:rsidRPr="005F24D7">
        <w:rPr>
          <w:sz w:val="28"/>
          <w:szCs w:val="28"/>
        </w:rPr>
        <w:t>,</w:t>
      </w:r>
      <w:r w:rsidR="005F24D7" w:rsidRPr="005F24D7">
        <w:rPr>
          <w:sz w:val="28"/>
          <w:szCs w:val="28"/>
        </w:rPr>
        <w:t>80</w:t>
      </w:r>
      <w:r w:rsidR="00690283" w:rsidRPr="005F24D7">
        <w:rPr>
          <w:sz w:val="28"/>
          <w:szCs w:val="28"/>
        </w:rPr>
        <w:t xml:space="preserve"> тыс. рублей, местного бюджета 55,30 тыс. рублей. </w:t>
      </w:r>
    </w:p>
    <w:p w:rsidR="00224941" w:rsidRPr="00C3699C" w:rsidRDefault="00224941" w:rsidP="00B35748">
      <w:pPr>
        <w:pStyle w:val="a4"/>
        <w:numPr>
          <w:ilvl w:val="1"/>
          <w:numId w:val="3"/>
        </w:numPr>
        <w:ind w:left="0" w:firstLine="0"/>
        <w:jc w:val="both"/>
        <w:rPr>
          <w:sz w:val="28"/>
          <w:szCs w:val="28"/>
        </w:rPr>
      </w:pPr>
      <w:r w:rsidRPr="005F24D7">
        <w:rPr>
          <w:sz w:val="28"/>
          <w:szCs w:val="28"/>
        </w:rPr>
        <w:t xml:space="preserve">Региональный проект «Успех каждого ребенка» </w:t>
      </w:r>
      <w:r w:rsidR="00B67AEF" w:rsidRPr="005F24D7">
        <w:rPr>
          <w:sz w:val="28"/>
          <w:szCs w:val="28"/>
        </w:rPr>
        <w:t>–</w:t>
      </w:r>
      <w:r w:rsidR="0046427A" w:rsidRPr="005F24D7">
        <w:rPr>
          <w:sz w:val="28"/>
          <w:szCs w:val="28"/>
        </w:rPr>
        <w:t xml:space="preserve"> в </w:t>
      </w:r>
      <w:proofErr w:type="spellStart"/>
      <w:r w:rsidR="008F3798" w:rsidRPr="005F24D7">
        <w:rPr>
          <w:sz w:val="28"/>
          <w:szCs w:val="28"/>
        </w:rPr>
        <w:t>Ероховской</w:t>
      </w:r>
      <w:proofErr w:type="spellEnd"/>
      <w:r w:rsidR="008F3798" w:rsidRPr="005F24D7">
        <w:rPr>
          <w:sz w:val="28"/>
          <w:szCs w:val="28"/>
        </w:rPr>
        <w:t xml:space="preserve"> СОШ</w:t>
      </w:r>
      <w:r w:rsidR="00CA099B" w:rsidRPr="005F24D7">
        <w:rPr>
          <w:sz w:val="28"/>
          <w:szCs w:val="28"/>
        </w:rPr>
        <w:t xml:space="preserve"> </w:t>
      </w:r>
      <w:r w:rsidR="00690283" w:rsidRPr="005F24D7">
        <w:rPr>
          <w:sz w:val="28"/>
          <w:szCs w:val="28"/>
        </w:rPr>
        <w:t xml:space="preserve">произведен </w:t>
      </w:r>
      <w:r w:rsidR="00CA099B" w:rsidRPr="005F24D7">
        <w:rPr>
          <w:sz w:val="28"/>
          <w:szCs w:val="28"/>
        </w:rPr>
        <w:t xml:space="preserve"> капитальный</w:t>
      </w:r>
      <w:r w:rsidR="00B67AEF" w:rsidRPr="005F24D7">
        <w:rPr>
          <w:sz w:val="28"/>
          <w:szCs w:val="28"/>
        </w:rPr>
        <w:t xml:space="preserve"> ремонт спортивного зала</w:t>
      </w:r>
      <w:r w:rsidR="00690283" w:rsidRPr="005F24D7">
        <w:rPr>
          <w:sz w:val="28"/>
          <w:szCs w:val="28"/>
        </w:rPr>
        <w:t xml:space="preserve"> и вспомогательных помещений </w:t>
      </w:r>
      <w:r w:rsidR="00B67AEF" w:rsidRPr="005F24D7">
        <w:rPr>
          <w:sz w:val="28"/>
          <w:szCs w:val="28"/>
        </w:rPr>
        <w:t xml:space="preserve"> на сумму </w:t>
      </w:r>
      <w:r w:rsidR="00690283" w:rsidRPr="005F24D7">
        <w:rPr>
          <w:sz w:val="28"/>
          <w:szCs w:val="28"/>
        </w:rPr>
        <w:t>2,212,65 тыс</w:t>
      </w:r>
      <w:r w:rsidR="00B67AEF" w:rsidRPr="005F24D7">
        <w:rPr>
          <w:sz w:val="28"/>
          <w:szCs w:val="28"/>
        </w:rPr>
        <w:t>.</w:t>
      </w:r>
      <w:r w:rsidR="00D205CB" w:rsidRPr="005F24D7">
        <w:rPr>
          <w:sz w:val="28"/>
          <w:szCs w:val="28"/>
        </w:rPr>
        <w:t xml:space="preserve"> </w:t>
      </w:r>
      <w:r w:rsidR="00C3699C" w:rsidRPr="005F24D7">
        <w:rPr>
          <w:sz w:val="28"/>
          <w:szCs w:val="28"/>
        </w:rPr>
        <w:t>рублей</w:t>
      </w:r>
      <w:r w:rsidR="00690283" w:rsidRPr="005F24D7">
        <w:rPr>
          <w:sz w:val="28"/>
          <w:szCs w:val="28"/>
        </w:rPr>
        <w:t>,</w:t>
      </w:r>
      <w:r w:rsidR="00C3699C" w:rsidRPr="005F24D7">
        <w:rPr>
          <w:sz w:val="28"/>
          <w:szCs w:val="28"/>
        </w:rPr>
        <w:t xml:space="preserve"> в том числе за счет средств </w:t>
      </w:r>
      <w:r w:rsidR="00DE26D6" w:rsidRPr="005F24D7">
        <w:rPr>
          <w:sz w:val="28"/>
          <w:szCs w:val="28"/>
        </w:rPr>
        <w:t xml:space="preserve">федерального бюджета 282,24 тыс. рублей; </w:t>
      </w:r>
      <w:r w:rsidR="00C3699C" w:rsidRPr="005F24D7">
        <w:rPr>
          <w:sz w:val="28"/>
          <w:szCs w:val="28"/>
        </w:rPr>
        <w:t>областного бюджета</w:t>
      </w:r>
      <w:r w:rsidR="00DE26D6" w:rsidRPr="005F24D7">
        <w:rPr>
          <w:sz w:val="28"/>
          <w:szCs w:val="28"/>
        </w:rPr>
        <w:t xml:space="preserve"> 1709,1</w:t>
      </w:r>
      <w:r w:rsidR="004F4D8F" w:rsidRPr="005F24D7">
        <w:rPr>
          <w:sz w:val="28"/>
          <w:szCs w:val="28"/>
        </w:rPr>
        <w:t>3</w:t>
      </w:r>
      <w:r w:rsidR="00DE26D6" w:rsidRPr="005F24D7">
        <w:rPr>
          <w:sz w:val="28"/>
          <w:szCs w:val="28"/>
        </w:rPr>
        <w:t xml:space="preserve"> тыс. рублей</w:t>
      </w:r>
      <w:r w:rsidR="00C3699C" w:rsidRPr="005F24D7">
        <w:rPr>
          <w:sz w:val="28"/>
          <w:szCs w:val="28"/>
        </w:rPr>
        <w:t xml:space="preserve"> и средств местного бюджета в сумме </w:t>
      </w:r>
      <w:r w:rsidR="00DE26D6" w:rsidRPr="005F24D7">
        <w:rPr>
          <w:sz w:val="28"/>
          <w:szCs w:val="28"/>
        </w:rPr>
        <w:t>221,27 тыс</w:t>
      </w:r>
      <w:r w:rsidR="00C3699C" w:rsidRPr="005F24D7">
        <w:rPr>
          <w:sz w:val="28"/>
          <w:szCs w:val="28"/>
        </w:rPr>
        <w:t>. руб.</w:t>
      </w:r>
      <w:r w:rsidR="00DE26D6" w:rsidRPr="005F24D7">
        <w:rPr>
          <w:sz w:val="28"/>
          <w:szCs w:val="28"/>
        </w:rPr>
        <w:t xml:space="preserve"> Мероприятия </w:t>
      </w:r>
      <w:r w:rsidR="00DE26D6" w:rsidRPr="005F24D7">
        <w:rPr>
          <w:sz w:val="28"/>
          <w:szCs w:val="28"/>
        </w:rPr>
        <w:lastRenderedPageBreak/>
        <w:t>данного проекта выполнены в полном объеме 20.09.2020г. Кассовый расход произведен в октябре месяце 2020 года.</w:t>
      </w:r>
    </w:p>
    <w:p w:rsidR="002562E4" w:rsidRDefault="00B47995" w:rsidP="00F84804">
      <w:pPr>
        <w:spacing w:before="240"/>
        <w:ind w:firstLine="357"/>
        <w:jc w:val="both"/>
        <w:rPr>
          <w:sz w:val="28"/>
          <w:szCs w:val="28"/>
        </w:rPr>
      </w:pPr>
      <w:r w:rsidRPr="002E2CAF">
        <w:rPr>
          <w:sz w:val="28"/>
          <w:szCs w:val="28"/>
        </w:rPr>
        <w:t>О</w:t>
      </w:r>
      <w:r w:rsidR="007A59E2" w:rsidRPr="002E2CAF">
        <w:rPr>
          <w:sz w:val="28"/>
          <w:szCs w:val="28"/>
        </w:rPr>
        <w:t>бщая сумма средств, запланированн</w:t>
      </w:r>
      <w:r w:rsidRPr="002E2CAF">
        <w:rPr>
          <w:sz w:val="28"/>
          <w:szCs w:val="28"/>
        </w:rPr>
        <w:t>ых</w:t>
      </w:r>
      <w:r w:rsidR="007A59E2" w:rsidRPr="002E2CAF">
        <w:rPr>
          <w:sz w:val="28"/>
          <w:szCs w:val="28"/>
        </w:rPr>
        <w:t xml:space="preserve"> на финансирование мероприятий региональных проектов в муниципальном образовании </w:t>
      </w:r>
      <w:proofErr w:type="spellStart"/>
      <w:r w:rsidR="00AD11AA">
        <w:rPr>
          <w:sz w:val="28"/>
          <w:szCs w:val="28"/>
        </w:rPr>
        <w:t>Грачёвский</w:t>
      </w:r>
      <w:proofErr w:type="spellEnd"/>
      <w:r w:rsidR="007A59E2" w:rsidRPr="002E2CAF">
        <w:rPr>
          <w:sz w:val="28"/>
          <w:szCs w:val="28"/>
        </w:rPr>
        <w:t xml:space="preserve"> район</w:t>
      </w:r>
      <w:r w:rsidR="005F24D7">
        <w:rPr>
          <w:sz w:val="28"/>
          <w:szCs w:val="28"/>
        </w:rPr>
        <w:t xml:space="preserve"> в 2020</w:t>
      </w:r>
      <w:r w:rsidRPr="002E2CAF">
        <w:rPr>
          <w:sz w:val="28"/>
          <w:szCs w:val="28"/>
        </w:rPr>
        <w:t xml:space="preserve"> году</w:t>
      </w:r>
      <w:r w:rsidR="007A59E2" w:rsidRPr="002E2CAF">
        <w:rPr>
          <w:sz w:val="28"/>
          <w:szCs w:val="28"/>
        </w:rPr>
        <w:t xml:space="preserve">, составляет </w:t>
      </w:r>
      <w:r w:rsidR="00C3699C">
        <w:rPr>
          <w:sz w:val="28"/>
          <w:szCs w:val="28"/>
        </w:rPr>
        <w:t>3,3</w:t>
      </w:r>
      <w:r w:rsidR="00DE26D6">
        <w:rPr>
          <w:sz w:val="28"/>
          <w:szCs w:val="28"/>
        </w:rPr>
        <w:t>18,75 тыс</w:t>
      </w:r>
      <w:r w:rsidR="007A59E2" w:rsidRPr="002E2CAF">
        <w:rPr>
          <w:sz w:val="28"/>
          <w:szCs w:val="28"/>
        </w:rPr>
        <w:t>.</w:t>
      </w:r>
      <w:r w:rsidR="00D205CB" w:rsidRPr="002E2CAF">
        <w:rPr>
          <w:sz w:val="28"/>
          <w:szCs w:val="28"/>
        </w:rPr>
        <w:t xml:space="preserve"> </w:t>
      </w:r>
      <w:r w:rsidR="002E2CAF">
        <w:rPr>
          <w:sz w:val="28"/>
          <w:szCs w:val="28"/>
        </w:rPr>
        <w:t>рублей.</w:t>
      </w:r>
    </w:p>
    <w:p w:rsidR="00EC7D24" w:rsidRPr="002E2CAF" w:rsidRDefault="00EC7D24" w:rsidP="00EC7D24">
      <w:pPr>
        <w:spacing w:before="240"/>
        <w:ind w:firstLine="709"/>
        <w:jc w:val="both"/>
        <w:rPr>
          <w:sz w:val="28"/>
          <w:szCs w:val="28"/>
        </w:rPr>
      </w:pPr>
      <w:r w:rsidRPr="002E2CAF">
        <w:rPr>
          <w:sz w:val="28"/>
          <w:szCs w:val="28"/>
        </w:rPr>
        <w:t>По состоянию на 01.</w:t>
      </w:r>
      <w:r w:rsidR="00EC6E97">
        <w:rPr>
          <w:sz w:val="28"/>
          <w:szCs w:val="28"/>
        </w:rPr>
        <w:t>11</w:t>
      </w:r>
      <w:r w:rsidRPr="002E2CAF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2E2CA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Грачёвский</w:t>
      </w:r>
      <w:proofErr w:type="spellEnd"/>
      <w:r w:rsidRPr="002E2CAF">
        <w:rPr>
          <w:sz w:val="28"/>
          <w:szCs w:val="28"/>
        </w:rPr>
        <w:t xml:space="preserve"> район участвует в реализации следующих мероприятий региональных проектов:</w:t>
      </w:r>
    </w:p>
    <w:p w:rsidR="00EC7D24" w:rsidRPr="00EC7D24" w:rsidRDefault="00EC7D24" w:rsidP="00EC7D24">
      <w:pPr>
        <w:pStyle w:val="a4"/>
        <w:spacing w:before="120" w:after="240"/>
        <w:ind w:left="360"/>
        <w:jc w:val="both"/>
        <w:rPr>
          <w:sz w:val="28"/>
          <w:szCs w:val="28"/>
        </w:rPr>
      </w:pPr>
      <w:r w:rsidRPr="00EC7D24">
        <w:rPr>
          <w:sz w:val="28"/>
          <w:szCs w:val="28"/>
        </w:rPr>
        <w:t>В рамках национального проекта «Образование»:</w:t>
      </w:r>
    </w:p>
    <w:p w:rsidR="00EC7D24" w:rsidRDefault="00EC7D24" w:rsidP="00EC7D24">
      <w:pPr>
        <w:spacing w:before="24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7D24">
        <w:rPr>
          <w:sz w:val="28"/>
          <w:szCs w:val="28"/>
        </w:rPr>
        <w:t xml:space="preserve"> Региональный проект «Успех каждого ребенка» </w:t>
      </w:r>
    </w:p>
    <w:p w:rsidR="00EC7D24" w:rsidRPr="00A77328" w:rsidRDefault="00EC7D24" w:rsidP="00EC7D24">
      <w:pPr>
        <w:spacing w:before="240"/>
        <w:ind w:left="360"/>
        <w:jc w:val="both"/>
        <w:rPr>
          <w:sz w:val="28"/>
          <w:szCs w:val="28"/>
        </w:rPr>
      </w:pPr>
      <w:r w:rsidRPr="00EC7D24">
        <w:rPr>
          <w:sz w:val="28"/>
          <w:szCs w:val="28"/>
        </w:rPr>
        <w:t>– в Побединской СОШ будет произведен  капитальный ремонт спортивного зала и вспомогательных помещений  на сумму 2</w:t>
      </w:r>
      <w:r w:rsidR="00872456">
        <w:rPr>
          <w:sz w:val="28"/>
          <w:szCs w:val="28"/>
        </w:rPr>
        <w:t>315,89</w:t>
      </w:r>
      <w:r w:rsidRPr="00EC7D24">
        <w:rPr>
          <w:sz w:val="28"/>
          <w:szCs w:val="28"/>
        </w:rPr>
        <w:t xml:space="preserve"> тыс. рублей, в том числе за счет средств федерального бюджета 38</w:t>
      </w:r>
      <w:r w:rsidR="00A77328" w:rsidRPr="00A77328">
        <w:rPr>
          <w:sz w:val="28"/>
          <w:szCs w:val="28"/>
        </w:rPr>
        <w:t>8</w:t>
      </w:r>
      <w:r w:rsidRPr="00EC7D24">
        <w:rPr>
          <w:sz w:val="28"/>
          <w:szCs w:val="28"/>
        </w:rPr>
        <w:t>,50 т</w:t>
      </w:r>
      <w:r w:rsidR="00872456">
        <w:rPr>
          <w:sz w:val="28"/>
          <w:szCs w:val="28"/>
        </w:rPr>
        <w:t>ыс. рублей; областного бюджета 1695,80</w:t>
      </w:r>
      <w:r w:rsidRPr="00EC7D24">
        <w:rPr>
          <w:sz w:val="28"/>
          <w:szCs w:val="28"/>
        </w:rPr>
        <w:t xml:space="preserve"> тыс. рублей и средств местного бюджета в сумме 2</w:t>
      </w:r>
      <w:r w:rsidR="00872456">
        <w:rPr>
          <w:sz w:val="28"/>
          <w:szCs w:val="28"/>
        </w:rPr>
        <w:t>31,59</w:t>
      </w:r>
      <w:r w:rsidRPr="00EC7D24">
        <w:rPr>
          <w:sz w:val="28"/>
          <w:szCs w:val="28"/>
        </w:rPr>
        <w:t xml:space="preserve"> тыс. руб. </w:t>
      </w:r>
      <w:r w:rsidR="00E471D8">
        <w:rPr>
          <w:sz w:val="28"/>
          <w:szCs w:val="28"/>
        </w:rPr>
        <w:t xml:space="preserve">Муниципальный контракт заключен 04.05.2021г. </w:t>
      </w:r>
      <w:r w:rsidRPr="00EC7D24">
        <w:rPr>
          <w:sz w:val="28"/>
          <w:szCs w:val="28"/>
        </w:rPr>
        <w:t>Мероприятия данного проекта</w:t>
      </w:r>
      <w:r w:rsidR="00E471D8">
        <w:rPr>
          <w:sz w:val="28"/>
          <w:szCs w:val="28"/>
        </w:rPr>
        <w:t>, в рамках муниципального контракта,</w:t>
      </w:r>
      <w:r w:rsidRPr="00EC7D24">
        <w:rPr>
          <w:sz w:val="28"/>
          <w:szCs w:val="28"/>
        </w:rPr>
        <w:t xml:space="preserve"> выполнен</w:t>
      </w:r>
      <w:r w:rsidR="0045634A">
        <w:rPr>
          <w:sz w:val="28"/>
          <w:szCs w:val="28"/>
        </w:rPr>
        <w:t>ы</w:t>
      </w:r>
      <w:r w:rsidRPr="00EC7D24">
        <w:rPr>
          <w:sz w:val="28"/>
          <w:szCs w:val="28"/>
        </w:rPr>
        <w:t xml:space="preserve"> в п</w:t>
      </w:r>
      <w:r w:rsidR="00872456">
        <w:rPr>
          <w:sz w:val="28"/>
          <w:szCs w:val="28"/>
        </w:rPr>
        <w:t>олном объеме</w:t>
      </w:r>
      <w:r w:rsidR="00E471D8">
        <w:rPr>
          <w:sz w:val="28"/>
          <w:szCs w:val="28"/>
        </w:rPr>
        <w:t xml:space="preserve"> </w:t>
      </w:r>
      <w:r w:rsidRPr="00EC7D24">
        <w:rPr>
          <w:sz w:val="28"/>
          <w:szCs w:val="28"/>
        </w:rPr>
        <w:t>1</w:t>
      </w:r>
      <w:r w:rsidR="00E471D8">
        <w:rPr>
          <w:sz w:val="28"/>
          <w:szCs w:val="28"/>
        </w:rPr>
        <w:t>0</w:t>
      </w:r>
      <w:r w:rsidRPr="00EC7D24">
        <w:rPr>
          <w:sz w:val="28"/>
          <w:szCs w:val="28"/>
        </w:rPr>
        <w:t>.0</w:t>
      </w:r>
      <w:r w:rsidR="00E471D8">
        <w:rPr>
          <w:sz w:val="28"/>
          <w:szCs w:val="28"/>
        </w:rPr>
        <w:t>8</w:t>
      </w:r>
      <w:r w:rsidRPr="00EC7D24">
        <w:rPr>
          <w:sz w:val="28"/>
          <w:szCs w:val="28"/>
        </w:rPr>
        <w:t xml:space="preserve">.2021г. </w:t>
      </w:r>
      <w:r w:rsidR="0045634A">
        <w:rPr>
          <w:sz w:val="28"/>
          <w:szCs w:val="28"/>
        </w:rPr>
        <w:t>Обязательства сторон в рамках контракта выполнены в полном объеме.</w:t>
      </w:r>
      <w:r w:rsidR="00A77328">
        <w:rPr>
          <w:sz w:val="28"/>
          <w:szCs w:val="28"/>
        </w:rPr>
        <w:t xml:space="preserve"> </w:t>
      </w:r>
      <w:r w:rsidR="004B640A">
        <w:rPr>
          <w:sz w:val="28"/>
          <w:szCs w:val="28"/>
        </w:rPr>
        <w:t>Проблемных вопросов не возник</w:t>
      </w:r>
      <w:r w:rsidR="0045634A">
        <w:rPr>
          <w:sz w:val="28"/>
          <w:szCs w:val="28"/>
        </w:rPr>
        <w:t>ло</w:t>
      </w:r>
      <w:r w:rsidR="004B640A">
        <w:rPr>
          <w:sz w:val="28"/>
          <w:szCs w:val="28"/>
        </w:rPr>
        <w:t>.</w:t>
      </w:r>
    </w:p>
    <w:p w:rsidR="00FC6842" w:rsidRDefault="00EC7D24" w:rsidP="00EC7D24">
      <w:pPr>
        <w:spacing w:before="240"/>
        <w:jc w:val="both"/>
        <w:rPr>
          <w:sz w:val="28"/>
          <w:szCs w:val="28"/>
        </w:rPr>
      </w:pPr>
      <w:r w:rsidRPr="0053695A">
        <w:rPr>
          <w:sz w:val="28"/>
          <w:szCs w:val="28"/>
        </w:rPr>
        <w:t xml:space="preserve">Общая сумма средств, запланированных на финансирование мероприятий региональных проектов в муниципальном образовании </w:t>
      </w:r>
      <w:proofErr w:type="spellStart"/>
      <w:r w:rsidRPr="0053695A">
        <w:rPr>
          <w:sz w:val="28"/>
          <w:szCs w:val="28"/>
        </w:rPr>
        <w:t>Грачёвский</w:t>
      </w:r>
      <w:proofErr w:type="spellEnd"/>
      <w:r w:rsidRPr="0053695A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в 2021</w:t>
      </w:r>
      <w:r w:rsidRPr="0053695A">
        <w:rPr>
          <w:sz w:val="28"/>
          <w:szCs w:val="28"/>
        </w:rPr>
        <w:t xml:space="preserve"> году, составляет </w:t>
      </w:r>
      <w:r w:rsidR="00A77328" w:rsidRPr="00EC7D24">
        <w:rPr>
          <w:sz w:val="28"/>
          <w:szCs w:val="28"/>
        </w:rPr>
        <w:t>2</w:t>
      </w:r>
      <w:r w:rsidR="00872456">
        <w:rPr>
          <w:sz w:val="28"/>
          <w:szCs w:val="28"/>
        </w:rPr>
        <w:t>315,89</w:t>
      </w:r>
      <w:r w:rsidR="00A77328" w:rsidRPr="00EC7D24">
        <w:rPr>
          <w:sz w:val="28"/>
          <w:szCs w:val="28"/>
        </w:rPr>
        <w:t xml:space="preserve"> </w:t>
      </w:r>
      <w:r w:rsidRPr="0053695A">
        <w:rPr>
          <w:sz w:val="28"/>
          <w:szCs w:val="28"/>
        </w:rPr>
        <w:t>тыс. рублей.</w:t>
      </w:r>
      <w:r w:rsidR="0045634A">
        <w:rPr>
          <w:sz w:val="28"/>
          <w:szCs w:val="28"/>
        </w:rPr>
        <w:t xml:space="preserve"> Фактическая стоимость контракта, по результатам торгов, составила 2175,77 тыс. руб.</w:t>
      </w:r>
      <w:r w:rsidR="00FC6842">
        <w:rPr>
          <w:sz w:val="28"/>
          <w:szCs w:val="28"/>
        </w:rPr>
        <w:t xml:space="preserve"> </w:t>
      </w:r>
    </w:p>
    <w:p w:rsidR="00EC7D24" w:rsidRDefault="00FC6842" w:rsidP="007B46D5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целях полного освоения средств бюджета, з</w:t>
      </w:r>
      <w:r w:rsidRPr="00FC6842">
        <w:rPr>
          <w:sz w:val="28"/>
          <w:szCs w:val="28"/>
        </w:rPr>
        <w:t>аключен муниципаль</w:t>
      </w:r>
      <w:r>
        <w:rPr>
          <w:sz w:val="28"/>
          <w:szCs w:val="28"/>
        </w:rPr>
        <w:t>н</w:t>
      </w:r>
      <w:r w:rsidRPr="00FC6842">
        <w:rPr>
          <w:sz w:val="28"/>
          <w:szCs w:val="28"/>
        </w:rPr>
        <w:t xml:space="preserve">ый контракт от 01.12.2021г. </w:t>
      </w:r>
      <w:r>
        <w:rPr>
          <w:sz w:val="28"/>
          <w:szCs w:val="28"/>
        </w:rPr>
        <w:t>н</w:t>
      </w:r>
      <w:r w:rsidRPr="00FC6842">
        <w:rPr>
          <w:sz w:val="28"/>
          <w:szCs w:val="28"/>
        </w:rPr>
        <w:t>а поставку спортивного инвентаря на сумму 2737,42 руб., муниципальный контракт от 02.12.2021г. на поставку спортивного инвентаря на сумму 101998,0 руб. ср</w:t>
      </w:r>
      <w:r>
        <w:rPr>
          <w:sz w:val="28"/>
          <w:szCs w:val="28"/>
        </w:rPr>
        <w:t>ок исполнения условий контракта</w:t>
      </w:r>
      <w:r w:rsidRPr="00FC6842">
        <w:rPr>
          <w:sz w:val="28"/>
          <w:szCs w:val="28"/>
        </w:rPr>
        <w:t xml:space="preserve"> до 31.12.2021г.</w:t>
      </w:r>
      <w:r w:rsidR="007B46D5">
        <w:rPr>
          <w:sz w:val="28"/>
          <w:szCs w:val="28"/>
        </w:rPr>
        <w:t xml:space="preserve"> Условия муниципальных контрактов исполнены. Объем израсходованных средств, на 01.01.2022г., составило 2280,5</w:t>
      </w:r>
      <w:r w:rsidR="00DE52AE">
        <w:rPr>
          <w:sz w:val="28"/>
          <w:szCs w:val="28"/>
        </w:rPr>
        <w:t>1</w:t>
      </w:r>
      <w:r w:rsidR="007B46D5">
        <w:rPr>
          <w:sz w:val="28"/>
          <w:szCs w:val="28"/>
        </w:rPr>
        <w:t xml:space="preserve"> тыс. руб. в том числе:</w:t>
      </w:r>
    </w:p>
    <w:p w:rsidR="007B46D5" w:rsidRDefault="007B46D5" w:rsidP="007B46D5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федерального бюджета- 388,5 тыс. руб.;</w:t>
      </w:r>
    </w:p>
    <w:p w:rsidR="007B46D5" w:rsidRDefault="007B46D5" w:rsidP="007B46D5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бюджета-166</w:t>
      </w:r>
      <w:r w:rsidR="00DE52AE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DE52AE">
        <w:rPr>
          <w:sz w:val="28"/>
          <w:szCs w:val="28"/>
        </w:rPr>
        <w:t>96</w:t>
      </w:r>
      <w:r>
        <w:rPr>
          <w:sz w:val="28"/>
          <w:szCs w:val="28"/>
        </w:rPr>
        <w:t xml:space="preserve"> тыс. руб.;</w:t>
      </w:r>
    </w:p>
    <w:p w:rsidR="007B46D5" w:rsidRPr="0053695A" w:rsidRDefault="007B46D5" w:rsidP="007B46D5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бюджета-228,0</w:t>
      </w:r>
      <w:r w:rsidR="00DE52AE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руб.</w:t>
      </w:r>
    </w:p>
    <w:p w:rsidR="00CE7059" w:rsidRDefault="00CE7059" w:rsidP="00CE7059">
      <w:pPr>
        <w:pStyle w:val="a4"/>
        <w:spacing w:before="120" w:after="240"/>
        <w:ind w:left="360"/>
        <w:jc w:val="both"/>
        <w:rPr>
          <w:sz w:val="28"/>
          <w:szCs w:val="28"/>
        </w:rPr>
      </w:pPr>
      <w:r w:rsidRPr="00F243B8">
        <w:rPr>
          <w:b/>
          <w:sz w:val="28"/>
          <w:szCs w:val="28"/>
        </w:rPr>
        <w:t>В 2022 году</w:t>
      </w:r>
      <w:r>
        <w:rPr>
          <w:sz w:val="28"/>
          <w:szCs w:val="28"/>
        </w:rPr>
        <w:t xml:space="preserve"> планируется к реализации в</w:t>
      </w:r>
      <w:r w:rsidRPr="00EC7D24">
        <w:rPr>
          <w:sz w:val="28"/>
          <w:szCs w:val="28"/>
        </w:rPr>
        <w:t xml:space="preserve"> рамках национального проекта «Образование»:</w:t>
      </w:r>
    </w:p>
    <w:p w:rsidR="00CE7059" w:rsidRDefault="00CE7059" w:rsidP="00CE70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7D24">
        <w:rPr>
          <w:sz w:val="28"/>
          <w:szCs w:val="28"/>
        </w:rPr>
        <w:t xml:space="preserve"> Региональный проект «Успех каждого ребенка»</w:t>
      </w:r>
      <w:r>
        <w:rPr>
          <w:sz w:val="28"/>
          <w:szCs w:val="28"/>
        </w:rPr>
        <w:t>. Будет осуществлен капитальный ремонт спортивного зала МБОУ «</w:t>
      </w:r>
      <w:proofErr w:type="spellStart"/>
      <w:r>
        <w:rPr>
          <w:sz w:val="28"/>
          <w:szCs w:val="28"/>
        </w:rPr>
        <w:t>Новоникольская</w:t>
      </w:r>
      <w:proofErr w:type="spellEnd"/>
      <w:r>
        <w:rPr>
          <w:sz w:val="28"/>
          <w:szCs w:val="28"/>
        </w:rPr>
        <w:t xml:space="preserve"> СОШ» с объемом бюджетных инвестиций 2590,89 руб. в том числе за счет:</w:t>
      </w:r>
    </w:p>
    <w:p w:rsidR="00CE7059" w:rsidRDefault="00CE7059" w:rsidP="00CE70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7D24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 федерального бюджета- 331,8 тыс. руб.;</w:t>
      </w:r>
    </w:p>
    <w:p w:rsidR="00CE7059" w:rsidRDefault="00CE7059" w:rsidP="00CE7059">
      <w:pPr>
        <w:jc w:val="both"/>
        <w:rPr>
          <w:sz w:val="28"/>
          <w:szCs w:val="28"/>
        </w:rPr>
      </w:pPr>
      <w:r>
        <w:rPr>
          <w:sz w:val="28"/>
          <w:szCs w:val="28"/>
        </w:rPr>
        <w:t>-  Средства областного бюджета-2000,0 тыс. руб.;</w:t>
      </w:r>
    </w:p>
    <w:p w:rsidR="00CE7059" w:rsidRDefault="00CE7059" w:rsidP="00CE7059">
      <w:pPr>
        <w:jc w:val="both"/>
        <w:rPr>
          <w:sz w:val="28"/>
          <w:szCs w:val="28"/>
        </w:rPr>
      </w:pPr>
      <w:r>
        <w:rPr>
          <w:sz w:val="28"/>
          <w:szCs w:val="28"/>
        </w:rPr>
        <w:t>-  Средства местного бюджета-259,09 тыс. руб.</w:t>
      </w:r>
    </w:p>
    <w:p w:rsidR="00F243B8" w:rsidRDefault="00F243B8" w:rsidP="00CE7059">
      <w:pPr>
        <w:jc w:val="both"/>
        <w:rPr>
          <w:sz w:val="28"/>
          <w:szCs w:val="28"/>
        </w:rPr>
      </w:pPr>
      <w:r w:rsidRPr="00F243B8">
        <w:rPr>
          <w:sz w:val="28"/>
          <w:szCs w:val="28"/>
        </w:rPr>
        <w:t>.</w:t>
      </w:r>
    </w:p>
    <w:p w:rsidR="004F2EBD" w:rsidRDefault="004F2EBD" w:rsidP="004F2EBD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Pr="00F243B8">
        <w:rPr>
          <w:sz w:val="28"/>
          <w:szCs w:val="28"/>
        </w:rPr>
        <w:t xml:space="preserve">меется сметная документация. Получено положительное заключение </w:t>
      </w:r>
      <w:proofErr w:type="spellStart"/>
      <w:proofErr w:type="gramStart"/>
      <w:r w:rsidRPr="00F243B8">
        <w:rPr>
          <w:sz w:val="28"/>
          <w:szCs w:val="28"/>
        </w:rPr>
        <w:t>гос.экспертизы</w:t>
      </w:r>
      <w:proofErr w:type="spellEnd"/>
      <w:proofErr w:type="gramEnd"/>
      <w:r w:rsidRPr="00F243B8">
        <w:rPr>
          <w:sz w:val="28"/>
          <w:szCs w:val="28"/>
        </w:rPr>
        <w:t>. Осуществляется подготовка аукционной документации. Закупка будет осуществлена в феврале месяце.</w:t>
      </w:r>
    </w:p>
    <w:p w:rsidR="00CE7059" w:rsidRDefault="004F2EBD" w:rsidP="004F2EB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Брендирование</w:t>
      </w:r>
      <w:proofErr w:type="spellEnd"/>
      <w:r>
        <w:rPr>
          <w:sz w:val="28"/>
          <w:szCs w:val="28"/>
        </w:rPr>
        <w:t xml:space="preserve"> объекта запланировано в мае текущего года.</w:t>
      </w:r>
    </w:p>
    <w:p w:rsidR="004F2EBD" w:rsidRDefault="004F2EBD" w:rsidP="004F2EBD">
      <w:pPr>
        <w:jc w:val="both"/>
        <w:rPr>
          <w:sz w:val="28"/>
          <w:szCs w:val="28"/>
        </w:rPr>
      </w:pPr>
    </w:p>
    <w:p w:rsidR="00CE7059" w:rsidRDefault="00CE7059" w:rsidP="00CE7059">
      <w:pPr>
        <w:jc w:val="both"/>
        <w:rPr>
          <w:sz w:val="28"/>
          <w:szCs w:val="28"/>
        </w:rPr>
      </w:pPr>
      <w:r>
        <w:rPr>
          <w:sz w:val="28"/>
          <w:szCs w:val="28"/>
        </w:rPr>
        <w:t>В рамках федерального проекта «Культурная среда»</w:t>
      </w:r>
    </w:p>
    <w:p w:rsidR="00F243B8" w:rsidRDefault="00F243B8" w:rsidP="00CE7059">
      <w:pPr>
        <w:jc w:val="both"/>
        <w:rPr>
          <w:sz w:val="28"/>
          <w:szCs w:val="28"/>
        </w:rPr>
      </w:pPr>
    </w:p>
    <w:p w:rsidR="00CE7059" w:rsidRPr="0053695A" w:rsidRDefault="00CE7059" w:rsidP="00CE70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Региональный проект «Культурная среда». </w:t>
      </w:r>
      <w:r w:rsidR="00F243B8">
        <w:rPr>
          <w:sz w:val="28"/>
          <w:szCs w:val="28"/>
        </w:rPr>
        <w:t>Предусматривающий о</w:t>
      </w:r>
      <w:r w:rsidRPr="00CE7059">
        <w:rPr>
          <w:sz w:val="28"/>
          <w:szCs w:val="28"/>
        </w:rPr>
        <w:t xml:space="preserve">снащение музыкальными инструментами, оборудованием и учебными материалами </w:t>
      </w:r>
      <w:r w:rsidR="00F243B8">
        <w:rPr>
          <w:sz w:val="28"/>
          <w:szCs w:val="28"/>
        </w:rPr>
        <w:t xml:space="preserve">МБУ ДО "ДШИ </w:t>
      </w:r>
      <w:proofErr w:type="spellStart"/>
      <w:r w:rsidR="00F243B8">
        <w:rPr>
          <w:sz w:val="28"/>
          <w:szCs w:val="28"/>
        </w:rPr>
        <w:t>Грачевского</w:t>
      </w:r>
      <w:proofErr w:type="spellEnd"/>
      <w:r w:rsidR="00F243B8">
        <w:rPr>
          <w:sz w:val="28"/>
          <w:szCs w:val="28"/>
        </w:rPr>
        <w:t xml:space="preserve"> района" с объемом финансирования 6703,98 тыс. руб.</w:t>
      </w:r>
    </w:p>
    <w:p w:rsidR="00F243B8" w:rsidRDefault="00F243B8" w:rsidP="00F243B8">
      <w:pPr>
        <w:jc w:val="both"/>
        <w:rPr>
          <w:sz w:val="28"/>
          <w:szCs w:val="28"/>
        </w:rPr>
      </w:pPr>
      <w:r>
        <w:rPr>
          <w:sz w:val="28"/>
          <w:szCs w:val="28"/>
        </w:rPr>
        <w:t>в том числе за счет:</w:t>
      </w:r>
    </w:p>
    <w:p w:rsidR="00F243B8" w:rsidRDefault="00F243B8" w:rsidP="00F243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7D24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 федерального бюджета- 5387,31 тыс. руб.;</w:t>
      </w:r>
    </w:p>
    <w:p w:rsidR="00F243B8" w:rsidRDefault="00F243B8" w:rsidP="00F243B8">
      <w:pPr>
        <w:jc w:val="both"/>
        <w:rPr>
          <w:sz w:val="28"/>
          <w:szCs w:val="28"/>
        </w:rPr>
      </w:pPr>
      <w:r>
        <w:rPr>
          <w:sz w:val="28"/>
          <w:szCs w:val="28"/>
        </w:rPr>
        <w:t>-  Средства областного бюджета-1182,59 тыс. руб.;</w:t>
      </w:r>
    </w:p>
    <w:p w:rsidR="00F243B8" w:rsidRDefault="00F243B8" w:rsidP="00F243B8">
      <w:pPr>
        <w:jc w:val="both"/>
        <w:rPr>
          <w:sz w:val="28"/>
          <w:szCs w:val="28"/>
        </w:rPr>
      </w:pPr>
      <w:r>
        <w:rPr>
          <w:sz w:val="28"/>
          <w:szCs w:val="28"/>
        </w:rPr>
        <w:t>-  Средства местного бюджета- 134,08 тыс. руб.</w:t>
      </w:r>
    </w:p>
    <w:p w:rsidR="004F2EBD" w:rsidRDefault="004F2EBD" w:rsidP="004F2EBD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43B8">
        <w:rPr>
          <w:sz w:val="28"/>
          <w:szCs w:val="28"/>
        </w:rPr>
        <w:t>роведено планирование закупок. Предполагается осуществить две закупки малого объема и проведение 4 аукционов. В настоящий момент осуществляется подготовка документации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Брендирование</w:t>
      </w:r>
      <w:proofErr w:type="spellEnd"/>
      <w:r>
        <w:rPr>
          <w:sz w:val="28"/>
          <w:szCs w:val="28"/>
        </w:rPr>
        <w:t xml:space="preserve"> объекта запланировано в ма</w:t>
      </w:r>
      <w:r>
        <w:rPr>
          <w:sz w:val="28"/>
          <w:szCs w:val="28"/>
        </w:rPr>
        <w:t>рте</w:t>
      </w:r>
      <w:bookmarkStart w:id="0" w:name="_GoBack"/>
      <w:bookmarkEnd w:id="0"/>
      <w:r>
        <w:rPr>
          <w:sz w:val="28"/>
          <w:szCs w:val="28"/>
        </w:rPr>
        <w:t xml:space="preserve"> текущего года.</w:t>
      </w:r>
    </w:p>
    <w:p w:rsidR="004F2EBD" w:rsidRDefault="004F2EBD" w:rsidP="00F243B8">
      <w:pPr>
        <w:jc w:val="both"/>
        <w:rPr>
          <w:sz w:val="28"/>
          <w:szCs w:val="28"/>
        </w:rPr>
      </w:pPr>
    </w:p>
    <w:p w:rsidR="00F243B8" w:rsidRDefault="00F243B8" w:rsidP="00F243B8">
      <w:pPr>
        <w:spacing w:before="120" w:after="240"/>
        <w:jc w:val="both"/>
        <w:rPr>
          <w:sz w:val="28"/>
          <w:szCs w:val="28"/>
        </w:rPr>
      </w:pPr>
      <w:r>
        <w:rPr>
          <w:sz w:val="28"/>
          <w:szCs w:val="28"/>
        </w:rPr>
        <w:t>Рисков невыполнения мероприятий нет.</w:t>
      </w:r>
    </w:p>
    <w:p w:rsidR="00F243B8" w:rsidRDefault="00F243B8" w:rsidP="00F243B8">
      <w:pPr>
        <w:spacing w:before="240"/>
        <w:jc w:val="both"/>
        <w:rPr>
          <w:sz w:val="28"/>
          <w:szCs w:val="28"/>
        </w:rPr>
      </w:pPr>
    </w:p>
    <w:p w:rsidR="00DE26D6" w:rsidRPr="002E2CAF" w:rsidRDefault="00DE26D6" w:rsidP="00F243B8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       </w:t>
      </w:r>
      <w:r w:rsidR="00F243B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="00F243B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Ю.П.Сигидаев</w:t>
      </w:r>
      <w:proofErr w:type="spellEnd"/>
    </w:p>
    <w:sectPr w:rsidR="00DE26D6" w:rsidRPr="002E2CAF" w:rsidSect="008412A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F74CD"/>
    <w:multiLevelType w:val="hybridMultilevel"/>
    <w:tmpl w:val="19EE0614"/>
    <w:lvl w:ilvl="0" w:tplc="FA761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FA4DD0"/>
    <w:multiLevelType w:val="multilevel"/>
    <w:tmpl w:val="D3F0565C"/>
    <w:lvl w:ilvl="0">
      <w:start w:val="1"/>
      <w:numFmt w:val="decimal"/>
      <w:lvlText w:val="%1"/>
      <w:lvlJc w:val="left"/>
      <w:pPr>
        <w:ind w:left="912" w:hanging="9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2" w:hanging="9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91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2E92984"/>
    <w:multiLevelType w:val="multilevel"/>
    <w:tmpl w:val="10B696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F0417F"/>
    <w:multiLevelType w:val="multilevel"/>
    <w:tmpl w:val="085AE52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096068"/>
    <w:rsid w:val="00012135"/>
    <w:rsid w:val="00027D8F"/>
    <w:rsid w:val="00033BEC"/>
    <w:rsid w:val="00054BCC"/>
    <w:rsid w:val="00093BAB"/>
    <w:rsid w:val="00096068"/>
    <w:rsid w:val="000B4A67"/>
    <w:rsid w:val="000D6074"/>
    <w:rsid w:val="001075A7"/>
    <w:rsid w:val="00115249"/>
    <w:rsid w:val="00155557"/>
    <w:rsid w:val="00165D83"/>
    <w:rsid w:val="00183F5B"/>
    <w:rsid w:val="00224941"/>
    <w:rsid w:val="002504BA"/>
    <w:rsid w:val="002562E4"/>
    <w:rsid w:val="00282C1E"/>
    <w:rsid w:val="00293D6B"/>
    <w:rsid w:val="002D083D"/>
    <w:rsid w:val="002E2CAF"/>
    <w:rsid w:val="0035323D"/>
    <w:rsid w:val="003D3C04"/>
    <w:rsid w:val="003E5BD9"/>
    <w:rsid w:val="003E6171"/>
    <w:rsid w:val="00404D9E"/>
    <w:rsid w:val="0045634A"/>
    <w:rsid w:val="0046427A"/>
    <w:rsid w:val="00486CF6"/>
    <w:rsid w:val="00493CCB"/>
    <w:rsid w:val="004A5B7E"/>
    <w:rsid w:val="004B476C"/>
    <w:rsid w:val="004B640A"/>
    <w:rsid w:val="004D3464"/>
    <w:rsid w:val="004F2EBD"/>
    <w:rsid w:val="004F4D8F"/>
    <w:rsid w:val="00567F85"/>
    <w:rsid w:val="005D0FEB"/>
    <w:rsid w:val="005F24D7"/>
    <w:rsid w:val="00685641"/>
    <w:rsid w:val="00690283"/>
    <w:rsid w:val="006C0D41"/>
    <w:rsid w:val="00755DDB"/>
    <w:rsid w:val="007575B5"/>
    <w:rsid w:val="007860C1"/>
    <w:rsid w:val="007A59E2"/>
    <w:rsid w:val="007A6DEB"/>
    <w:rsid w:val="007B46D5"/>
    <w:rsid w:val="007C42E4"/>
    <w:rsid w:val="007E306E"/>
    <w:rsid w:val="00801F74"/>
    <w:rsid w:val="00817019"/>
    <w:rsid w:val="00830AE5"/>
    <w:rsid w:val="00832118"/>
    <w:rsid w:val="008408B4"/>
    <w:rsid w:val="008412A7"/>
    <w:rsid w:val="00842D84"/>
    <w:rsid w:val="00843807"/>
    <w:rsid w:val="00861B07"/>
    <w:rsid w:val="00872456"/>
    <w:rsid w:val="008F2F6F"/>
    <w:rsid w:val="008F3798"/>
    <w:rsid w:val="00913601"/>
    <w:rsid w:val="009143DB"/>
    <w:rsid w:val="00924614"/>
    <w:rsid w:val="00997ACC"/>
    <w:rsid w:val="009B4FBE"/>
    <w:rsid w:val="009C12AB"/>
    <w:rsid w:val="00A346E3"/>
    <w:rsid w:val="00A627A8"/>
    <w:rsid w:val="00A77328"/>
    <w:rsid w:val="00A82925"/>
    <w:rsid w:val="00AC1D31"/>
    <w:rsid w:val="00AC6684"/>
    <w:rsid w:val="00AD11AA"/>
    <w:rsid w:val="00AE204B"/>
    <w:rsid w:val="00B35748"/>
    <w:rsid w:val="00B465DC"/>
    <w:rsid w:val="00B47995"/>
    <w:rsid w:val="00B67AEF"/>
    <w:rsid w:val="00B71625"/>
    <w:rsid w:val="00B71E90"/>
    <w:rsid w:val="00B860F3"/>
    <w:rsid w:val="00B94EAD"/>
    <w:rsid w:val="00BE1B6E"/>
    <w:rsid w:val="00C05B4A"/>
    <w:rsid w:val="00C3699C"/>
    <w:rsid w:val="00C92F52"/>
    <w:rsid w:val="00CA099B"/>
    <w:rsid w:val="00CC77C2"/>
    <w:rsid w:val="00CE7059"/>
    <w:rsid w:val="00CF6AE7"/>
    <w:rsid w:val="00D0358D"/>
    <w:rsid w:val="00D205CB"/>
    <w:rsid w:val="00D30D98"/>
    <w:rsid w:val="00D31F03"/>
    <w:rsid w:val="00DE26D6"/>
    <w:rsid w:val="00DE52AE"/>
    <w:rsid w:val="00E02203"/>
    <w:rsid w:val="00E37AF0"/>
    <w:rsid w:val="00E471D8"/>
    <w:rsid w:val="00E50C2E"/>
    <w:rsid w:val="00E64D04"/>
    <w:rsid w:val="00EC6E97"/>
    <w:rsid w:val="00EC7D24"/>
    <w:rsid w:val="00F243B8"/>
    <w:rsid w:val="00F27574"/>
    <w:rsid w:val="00F84804"/>
    <w:rsid w:val="00F85C71"/>
    <w:rsid w:val="00FB63A2"/>
    <w:rsid w:val="00FC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AE32"/>
  <w15:docId w15:val="{269A17F2-5E7D-4C89-B4C9-DC4525E8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249"/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locked/>
    <w:rsid w:val="00404D9E"/>
    <w:pPr>
      <w:keepNext/>
      <w:spacing w:before="240" w:after="60"/>
      <w:jc w:val="center"/>
      <w:outlineLvl w:val="0"/>
    </w:pPr>
    <w:rPr>
      <w:rFonts w:eastAsiaTheme="majorEastAsia"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4D9E"/>
    <w:rPr>
      <w:rFonts w:ascii="Times New Roman" w:eastAsiaTheme="majorEastAsia" w:hAnsi="Times New Roman" w:cs="Times New Roman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0960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75A7"/>
    <w:pPr>
      <w:ind w:left="720"/>
      <w:contextualSpacing/>
    </w:pPr>
  </w:style>
  <w:style w:type="table" w:styleId="a5">
    <w:name w:val="Table Grid"/>
    <w:basedOn w:val="a1"/>
    <w:uiPriority w:val="59"/>
    <w:rsid w:val="0011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12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12A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4E8D3-C3D7-43ED-A06F-68191E55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User</cp:lastModifiedBy>
  <cp:revision>51</cp:revision>
  <cp:lastPrinted>2021-12-06T09:05:00Z</cp:lastPrinted>
  <dcterms:created xsi:type="dcterms:W3CDTF">2020-07-28T07:54:00Z</dcterms:created>
  <dcterms:modified xsi:type="dcterms:W3CDTF">2022-02-09T06:38:00Z</dcterms:modified>
</cp:coreProperties>
</file>