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89" w:rsidRDefault="00980B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0B89" w:rsidRDefault="00980B8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80B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0B89" w:rsidRDefault="00980B89">
            <w:pPr>
              <w:pStyle w:val="ConsPlusNormal"/>
            </w:pPr>
            <w:r>
              <w:t>6 сентября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0B89" w:rsidRDefault="00980B89">
            <w:pPr>
              <w:pStyle w:val="ConsPlusNormal"/>
              <w:jc w:val="right"/>
            </w:pPr>
            <w:r>
              <w:t>N 1453/231-III-ОЗ</w:t>
            </w:r>
          </w:p>
        </w:tc>
      </w:tr>
    </w:tbl>
    <w:p w:rsidR="00980B89" w:rsidRDefault="00980B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jc w:val="center"/>
      </w:pPr>
      <w:r>
        <w:t>РОССИЙСКАЯ ФЕДЕРАЦИЯ</w:t>
      </w:r>
    </w:p>
    <w:p w:rsidR="00980B89" w:rsidRDefault="00980B89">
      <w:pPr>
        <w:pStyle w:val="ConsPlusTitle"/>
        <w:jc w:val="center"/>
      </w:pPr>
    </w:p>
    <w:p w:rsidR="00980B89" w:rsidRDefault="00980B89">
      <w:pPr>
        <w:pStyle w:val="ConsPlusTitle"/>
        <w:jc w:val="center"/>
      </w:pPr>
      <w:r>
        <w:t>ЗАКОН</w:t>
      </w:r>
    </w:p>
    <w:p w:rsidR="00980B89" w:rsidRDefault="00980B89">
      <w:pPr>
        <w:pStyle w:val="ConsPlusTitle"/>
        <w:jc w:val="center"/>
      </w:pPr>
      <w:r>
        <w:t>ОРЕНБУРГСКОЙ ОБЛАСТИ</w:t>
      </w:r>
    </w:p>
    <w:p w:rsidR="00980B89" w:rsidRDefault="00980B89">
      <w:pPr>
        <w:pStyle w:val="ConsPlusTitle"/>
        <w:jc w:val="center"/>
      </w:pPr>
    </w:p>
    <w:p w:rsidR="00980B89" w:rsidRDefault="00980B89">
      <w:pPr>
        <w:pStyle w:val="ConsPlusTitle"/>
        <w:jc w:val="center"/>
      </w:pPr>
      <w:r>
        <w:t>ОБ АДМИНИСТРАТИВНЫХ КОМИССИЯХ В ОРЕНБУРГСКОЙ ОБЛАСТИ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jc w:val="right"/>
      </w:pPr>
      <w:proofErr w:type="gramStart"/>
      <w:r>
        <w:t>Принят</w:t>
      </w:r>
      <w:proofErr w:type="gramEnd"/>
    </w:p>
    <w:p w:rsidR="00980B89" w:rsidRDefault="00980B89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:rsidR="00980B89" w:rsidRDefault="00980B89">
      <w:pPr>
        <w:pStyle w:val="ConsPlusNormal"/>
        <w:jc w:val="right"/>
      </w:pPr>
      <w:r>
        <w:t>Законодательного Собрания</w:t>
      </w:r>
    </w:p>
    <w:p w:rsidR="00980B89" w:rsidRDefault="00980B89">
      <w:pPr>
        <w:pStyle w:val="ConsPlusNormal"/>
        <w:jc w:val="right"/>
      </w:pPr>
      <w:r>
        <w:t>Оренбургской области</w:t>
      </w:r>
    </w:p>
    <w:p w:rsidR="00980B89" w:rsidRDefault="00980B89">
      <w:pPr>
        <w:pStyle w:val="ConsPlusNormal"/>
        <w:jc w:val="right"/>
      </w:pPr>
      <w:r>
        <w:t>от 18 августа 2004 г. N 1453</w:t>
      </w:r>
    </w:p>
    <w:p w:rsidR="00980B89" w:rsidRDefault="00980B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80B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B89" w:rsidRDefault="00980B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B89" w:rsidRDefault="00980B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0B89" w:rsidRDefault="00980B8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Оренбургской области</w:t>
            </w:r>
            <w:proofErr w:type="gramEnd"/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20.12.2004 </w:t>
            </w:r>
            <w:hyperlink r:id="rId6">
              <w:r>
                <w:rPr>
                  <w:color w:val="0000FF"/>
                </w:rPr>
                <w:t>N 1655/267-III-ОЗ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09.03.2005 </w:t>
            </w:r>
            <w:hyperlink r:id="rId7">
              <w:r>
                <w:rPr>
                  <w:color w:val="0000FF"/>
                </w:rPr>
                <w:t>N 1874/329-III-ОЗ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23.11.2005 </w:t>
            </w:r>
            <w:hyperlink r:id="rId8">
              <w:r>
                <w:rPr>
                  <w:color w:val="0000FF"/>
                </w:rPr>
                <w:t>N 2718/484-III-ОЗ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01.03.2006 </w:t>
            </w:r>
            <w:hyperlink r:id="rId9">
              <w:r>
                <w:rPr>
                  <w:color w:val="0000FF"/>
                </w:rPr>
                <w:t>N 3136/534-III-ОЗ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02.03.2006 </w:t>
            </w:r>
            <w:hyperlink r:id="rId10">
              <w:r>
                <w:rPr>
                  <w:color w:val="0000FF"/>
                </w:rPr>
                <w:t>N 3137/539-III-ОЗ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08.05.2006 </w:t>
            </w:r>
            <w:hyperlink r:id="rId11">
              <w:r>
                <w:rPr>
                  <w:color w:val="0000FF"/>
                </w:rPr>
                <w:t>N 163/32-IV-ОЗ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15.01.2007 </w:t>
            </w:r>
            <w:hyperlink r:id="rId12">
              <w:r>
                <w:rPr>
                  <w:color w:val="0000FF"/>
                </w:rPr>
                <w:t>N 944/212-IV-ОЗ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11.03.2008 </w:t>
            </w:r>
            <w:hyperlink r:id="rId13">
              <w:r>
                <w:rPr>
                  <w:color w:val="0000FF"/>
                </w:rPr>
                <w:t>N 1956/410-IV-ОЗ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28.04.2010 </w:t>
            </w:r>
            <w:hyperlink r:id="rId14">
              <w:r>
                <w:rPr>
                  <w:color w:val="0000FF"/>
                </w:rPr>
                <w:t>N 3538/811-IV-ОЗ</w:t>
              </w:r>
            </w:hyperlink>
            <w:r>
              <w:rPr>
                <w:color w:val="392C69"/>
              </w:rPr>
              <w:t>,</w:t>
            </w:r>
          </w:p>
          <w:p w:rsidR="00980B89" w:rsidRDefault="00980B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5">
              <w:r>
                <w:rPr>
                  <w:color w:val="0000FF"/>
                </w:rPr>
                <w:t>N 1449/432-V-ОЗ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6">
              <w:r>
                <w:rPr>
                  <w:color w:val="0000FF"/>
                </w:rPr>
                <w:t>N 2232/592-VI-ОЗ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B89" w:rsidRDefault="00980B89">
            <w:pPr>
              <w:pStyle w:val="ConsPlusNormal"/>
            </w:pPr>
          </w:p>
        </w:tc>
      </w:tr>
    </w:tbl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Настоящий Закон определяет порядок создания и организации деятельности административных комиссий на территории Оренбургской области.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jc w:val="center"/>
        <w:outlineLvl w:val="0"/>
      </w:pPr>
      <w:r>
        <w:t>Глава I. СТАТУС АДМИНИСТРАТИВНОЙ КОМИССИИ.</w:t>
      </w:r>
    </w:p>
    <w:p w:rsidR="00980B89" w:rsidRDefault="00980B89">
      <w:pPr>
        <w:pStyle w:val="ConsPlusTitle"/>
        <w:jc w:val="center"/>
      </w:pPr>
      <w:r>
        <w:t>ПОРЯДОК СОЗДАНИЯ АДМИНИСТРАТИВНОЙ КОМИССИИ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1. Административная комиссия</w:t>
      </w:r>
    </w:p>
    <w:p w:rsidR="00980B89" w:rsidRDefault="00980B89">
      <w:pPr>
        <w:pStyle w:val="ConsPlusNormal"/>
        <w:ind w:firstLine="540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Оренбургской области от 24.04.2020 N 2232/592-VI-ОЗ)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Административная комиссия является постоянно действующим коллегиальным органом по рассмотрению дел об административных правонарушениях, предусмотренных законом Оренбургской области.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2. Полномочия административных комиссий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Административные комиссии рассматривают дела об административных правонарушениях, отнесенные к их компетенции законами Оренбургской области и совершенные на подведомственной им территории или по местожительству нарушителя.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К лицу, совершившему административное правонарушение, административные комиссии могут применять следующие административные наказания: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предупреждение;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административный штраф.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В предусмотренных законодательством случаях члены административных комиссий составляют протоколы об административных правонарушениях.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 xml:space="preserve">Статья 3. Правовая и организационная основа деятельности административных </w:t>
      </w:r>
      <w:r>
        <w:lastRenderedPageBreak/>
        <w:t>комиссий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Правовую и организационную основу деятельности административных комиссий в Оренбургской области составляют </w:t>
      </w:r>
      <w:hyperlink r:id="rId18">
        <w:r>
          <w:rPr>
            <w:color w:val="0000FF"/>
          </w:rPr>
          <w:t>Конституция</w:t>
        </w:r>
      </w:hyperlink>
      <w:r>
        <w:t xml:space="preserve"> Российской Федерации, </w:t>
      </w:r>
      <w:hyperlink r:id="rId19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правонарушениях, другие федеральные законы, законы Оренбургской области.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4. Основные задачи административных комиссий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Задачами административных комиссий являются: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своевременное, всестороннее, полное и объективное выяснение обстоятельств каждого дела об административном правонарушении;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разрешение дела об административном правонарушении в точном соответствии с действующим законодательством;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обеспечение исполнения вынесенного постановления по делу об административном правонарушении;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выявление причин и условий, способствовавших совершению административных правонарушений;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профилактика административных правонарушений, воспитание граждан в духе соблюдения законов и веры в справедливость.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5. Состав и срок полномочий административных комиссий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Административные комиссии создаются (формируются) в количестве 7 - 15 человек.</w:t>
      </w:r>
    </w:p>
    <w:p w:rsidR="00980B89" w:rsidRDefault="00980B8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Оренбургской области от 02.03.2006 от 15.01.2007 N 944/212-IV-ОЗ)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Административная комиссия состоит из председателя комиссии, заместителя председателя комиссии, ответственного секретаря комиссии, имеющего, как правило, высшее юридическое образование, и иных членов комиссии.</w:t>
      </w:r>
    </w:p>
    <w:p w:rsidR="00980B89" w:rsidRDefault="00980B89">
      <w:pPr>
        <w:pStyle w:val="ConsPlusNormal"/>
        <w:jc w:val="both"/>
      </w:pPr>
      <w:r>
        <w:t xml:space="preserve">(в ред. Законов Оренбургской области от 09.03.2005 </w:t>
      </w:r>
      <w:hyperlink r:id="rId21">
        <w:r>
          <w:rPr>
            <w:color w:val="0000FF"/>
          </w:rPr>
          <w:t>N 1874/329-III-ОЗ</w:t>
        </w:r>
      </w:hyperlink>
      <w:r>
        <w:t xml:space="preserve">, от 24.04.2020 </w:t>
      </w:r>
      <w:hyperlink r:id="rId22">
        <w:r>
          <w:rPr>
            <w:color w:val="0000FF"/>
          </w:rPr>
          <w:t>N 2232/592-VI-ОЗ</w:t>
        </w:r>
      </w:hyperlink>
      <w:r>
        <w:t>)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Состав административной комиссии формируется из представителей, предложенных органами государственной власти области, органами местного самоуправления муниципальных образований, общественными организациями (по согласованию с соответствующими органами и организациями).</w:t>
      </w:r>
    </w:p>
    <w:p w:rsidR="00980B89" w:rsidRDefault="00980B8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Оренбургской области от 08.05.2006 N 163/32-IV-ОЗ)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Председатель, заместитель председателя, ответственный </w:t>
      </w:r>
      <w:proofErr w:type="gramStart"/>
      <w:r>
        <w:t>секретарь</w:t>
      </w:r>
      <w:proofErr w:type="gramEnd"/>
      <w:r>
        <w:t xml:space="preserve"> и иные члены административной комиссии работают на общественных началах.</w:t>
      </w:r>
    </w:p>
    <w:p w:rsidR="00980B89" w:rsidRDefault="00980B8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Оренбургской области от 24.04.2020 N 2232/592-VI-ОЗ)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Срок полномочий административных комиссий составляет 4 года.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6. Полномочия членов административной комиссии</w:t>
      </w:r>
    </w:p>
    <w:p w:rsidR="00980B89" w:rsidRDefault="00980B89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Оренбургской области от 24.04.2020 N 2232/592-VI-ОЗ)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bookmarkStart w:id="0" w:name="P75"/>
      <w:bookmarkEnd w:id="0"/>
      <w:r>
        <w:t>1. Член административной комиссии: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1) участвует в работе административной комиссии, в том числе в заседаниях административной комиссии при рассмотрении дел об административных правонарушениях;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2) участвует в голосовании при вынесении постановлений и определений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3) вносит предложения по вопросам деятельности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4) осуществляет иные полномочия, предусмотренные настоящим Законом и законодательством об административных правонарушениях.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lastRenderedPageBreak/>
        <w:t>2. Председатель административной комиссии: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1) осуществляет общее руководство деятельностью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2) председательствует на заседаниях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3) подписывает протоколы заседаний административной комиссии, постановления и определения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4) назначает ответственного секретаря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5) дает поручения заместителю председателя, ответственному секретарю и иным членам административной комиссии по вопросам деятельности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6) вносит от имени административной комиссии предложения по вопросам профилактики административных правонарушений;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7) осуществляет иные полномочия, установленные </w:t>
      </w:r>
      <w:hyperlink w:anchor="P75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3. Заместитель председателя административной комиссии: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1) выполняет отдельные поручения председателя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2) исполняет обязанности председателя административной комиссии в его отсутствие;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3) осуществляет иные полномочия, установленные </w:t>
      </w:r>
      <w:hyperlink w:anchor="P75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4. Ответственный секретарь административной комиссии: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1) осуществляет информационное и документационное обеспечение деятельности административной комиссии, в том числе подготовку материалов к рассмотрению на заседаниях административной комиссии, хранение, обработку и учет материалов по делам об административных правонарушениях и иных документов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2) извещает лиц, входящих в состав административной комиссии, и лиц, участвующих в производстве по делу об административном правонарушении, о времени и месте заседания административной комиссии, обеспечивает лиц, входящих в состав административной комиссии, материалами дел об административных правонарушениях и иными документами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3) знакомит участников производства по делам об административных правонарушениях с материалами дела об административном правонарушении;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4) ведет и подписывает протоколы заседаний административной комиссии;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5) осуществляет иные полномочия, установленные </w:t>
      </w:r>
      <w:hyperlink w:anchor="P75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выполняет один из членов административной комиссии, назначенный председателем административной комиссии.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5. В случае отсутствия председателя административной комиссии и его заместителя обязанности председателя комиссии исполняет иной член административной комиссии, избранный ею до начала заседания административной комиссии.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jc w:val="center"/>
        <w:outlineLvl w:val="0"/>
      </w:pPr>
      <w:r>
        <w:t>Глава II. ОРГАНИЗАЦИЯ ДЕЯТЕЛЬНОСТИ АДМИНИСТРАТИВНОЙ</w:t>
      </w:r>
    </w:p>
    <w:p w:rsidR="00980B89" w:rsidRDefault="00980B89">
      <w:pPr>
        <w:pStyle w:val="ConsPlusTitle"/>
        <w:jc w:val="center"/>
      </w:pPr>
      <w:r>
        <w:t>КОМИССИИ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7. Заседания административной комиссии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Заседания административной комиссии проводятся по мере необходимости. При этом производство по делам об административных правонарушениях должно обеспечиваться в сроки, установленные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980B89" w:rsidRDefault="00980B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Закона</w:t>
        </w:r>
      </w:hyperlink>
      <w:r>
        <w:t xml:space="preserve"> Оренбургской области от 11.03.2008 N 1956/410-IV-ОЗ)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lastRenderedPageBreak/>
        <w:t>Административная комиссия рассматривает дела на открытом заседании.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О дне заседания административной комиссии извещается прокурор района, города.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Заседание административной комиссии считается правомочным, если в нем участвует не менее половины ее состава.</w:t>
      </w:r>
    </w:p>
    <w:p w:rsidR="00980B89" w:rsidRDefault="00980B89">
      <w:pPr>
        <w:pStyle w:val="ConsPlusNormal"/>
        <w:spacing w:before="200"/>
        <w:ind w:firstLine="540"/>
        <w:jc w:val="both"/>
      </w:pPr>
      <w:proofErr w:type="gramStart"/>
      <w:r>
        <w:t xml:space="preserve">На заседаниях административной комиссии в соответствии с </w:t>
      </w:r>
      <w:hyperlink r:id="rId28">
        <w:r>
          <w:rPr>
            <w:color w:val="0000FF"/>
          </w:rPr>
          <w:t>частью 5 статьи 32.2</w:t>
        </w:r>
      </w:hyperlink>
      <w:r>
        <w:t xml:space="preserve"> Кодекса Российской Федерации об административных правонарушениях из состава административной комиссии путем голосования определяется уполномоченное лицо административной комиссии, осуществляющее полномочие по составлению протокола об административном правонарушении, предусмотренном </w:t>
      </w:r>
      <w:hyperlink r:id="rId29">
        <w:r>
          <w:rPr>
            <w:color w:val="0000FF"/>
          </w:rPr>
          <w:t>частью 1 статьи 20.25</w:t>
        </w:r>
      </w:hyperlink>
      <w:r>
        <w:t xml:space="preserve"> Кодекса Российской Федерации об административных правонарушениях, в отношении лица, не уплатившего административный штраф.</w:t>
      </w:r>
      <w:proofErr w:type="gramEnd"/>
    </w:p>
    <w:p w:rsidR="00980B89" w:rsidRDefault="00980B89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Законом</w:t>
        </w:r>
      </w:hyperlink>
      <w:r>
        <w:t xml:space="preserve"> Оренбургской области от 07.05.2013 N 1449/432-V-ОЗ)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8. Права административной комиссии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Административная комиссия вправе запрашивать от учреждений и организаций независимо от их организационно-правовой формы информацию, необходимую для разрешения дела об административном правонарушении, а также вызывать должностных лиц и граждан для получения сведений по рассматриваемому делу.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9. Производство по делам об административных правонарушениях в административных комиссиях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Производство по делам об административных правонарушениях в административных комиссиях осуществляется в соответствии с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10. Основание для рассмотрения дела об административном правонарушении административной комиссией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правонарушении, составленный в порядке, установленном </w:t>
      </w:r>
      <w:hyperlink r:id="rId32">
        <w:r>
          <w:rPr>
            <w:color w:val="0000FF"/>
          </w:rPr>
          <w:t>статьей 28.2</w:t>
        </w:r>
      </w:hyperlink>
      <w:r>
        <w:t xml:space="preserve"> Кодекса Российской Федерации об административных правонарушениях, или постановление прокурора о возбуждении производства об административном правонарушении.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11. Подготовка к рассмотрению дела об административном правонарушении административной комиссией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При подготовке к рассмотрению дела об административном правонарушении административной комиссией решаются следующие вопросы: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1) относится ли к ее компетенции рассмотрение данного дела;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2) имеются ли обстоятельства, исключающие возможность рассмотрения данного дела;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3) правильно ли составлены протокол об административном правонарушении и другие протоколы, а также правильно ли оформлены иные материалы дела;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4) имеются ли обстоятельства, исключающие производство по делу;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5) достаточно ли имеющихся по делу материалов для его рассмотрения по существу;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6) имеются ли ходатайства и отводы.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12. Сроки рассмотрения дела об административном правонарушении административной комиссией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Дело об административном правонарушении рассматривается административной комиссией в пятнадцатидневный срок со дня получения ею протокола об административном правонарушении и других материалов дела.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lastRenderedPageBreak/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 О продлении указанного срока выносится мотивированное определение.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13. Рассмотрение дела административной комиссией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Рассмотрение дела административной комиссией осуществляется в соответствии с </w:t>
      </w:r>
      <w:hyperlink r:id="rId33">
        <w:r>
          <w:rPr>
            <w:color w:val="0000FF"/>
          </w:rPr>
          <w:t>пунктом 1</w:t>
        </w:r>
      </w:hyperlink>
      <w:r>
        <w:t xml:space="preserve"> статьи 25.1 и </w:t>
      </w:r>
      <w:hyperlink r:id="rId34">
        <w:r>
          <w:rPr>
            <w:color w:val="0000FF"/>
          </w:rPr>
          <w:t>статьей 29.7</w:t>
        </w:r>
      </w:hyperlink>
      <w:r>
        <w:t xml:space="preserve"> Кодекса Российской Федерации об административных правонарушениях.</w:t>
      </w:r>
    </w:p>
    <w:p w:rsidR="00980B89" w:rsidRDefault="00980B89">
      <w:pPr>
        <w:pStyle w:val="ConsPlusNormal"/>
        <w:spacing w:before="200"/>
        <w:ind w:firstLine="540"/>
        <w:jc w:val="both"/>
      </w:pPr>
      <w:proofErr w:type="gramStart"/>
      <w:r>
        <w:t>При рассмотрении дела об административном правонарушении ведется протокол, в котором указываются дата и место рассмотрения дела, наименование и состав административной комиссии, событие рассматриваемого административного правонарушения, сведения о явке лиц, участвующих в рассмотрении дела, об извещении отсутствующих лиц в установленном порядке, отводы, ходатайства и результаты их рассмотрения, объяснения, показания, пояснения и заключения соответствующих лиц, участвующих в рассмотрении дела, их ходатайства и</w:t>
      </w:r>
      <w:proofErr w:type="gramEnd"/>
      <w:r>
        <w:t xml:space="preserve"> результаты их рассмотрения, документы, исследованные при рассмотрении дела.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Протокол заседания административной комиссии подписывается председательствующим на заседании и ответственным секретарем.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14. Виды постановлений и определений по делу об административном правонарушении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1. По результатам рассмотрения дела об административном правонарушении выносится постановление или определение, принимаемое простым большинством голосов членов комиссии, присутствующих на заседании административной комиссии.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2. В результате рассмотрения дела административная комиссия выносит постановление: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о назначении административного наказания;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о прекращении производства по делу об административном правонарушении.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Постановление о прекращении производства по делу об административном правонарушении выносится в случаях, предусмотренных </w:t>
      </w:r>
      <w:hyperlink r:id="rId35">
        <w:r>
          <w:rPr>
            <w:color w:val="0000FF"/>
          </w:rPr>
          <w:t>статьей 29.9</w:t>
        </w:r>
      </w:hyperlink>
      <w:r>
        <w:t xml:space="preserve"> Кодекса Российской Федерации об административных правонарушениях.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Постановление по делу об административном правонарушении объявляется по окончании рассмотрения дела. Вынесение постановления обязательно и в том случае, когда лицо, привлекаемое к административной ответственности, признано невиновным или когда взыскание не наложено.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3. По результатам рассмотрения дела об административном правонарушении выносится определение о передаче дела на рассмотрение по подведомственности, если выяснено, что рассмотрение дела не относится к компетенции административной комиссии.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4. Постановление и определение по делу об административном правонарушении оформляются в соответствии с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15. Исполнение постановления о назначении административного наказания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Постановление о назначении административного наказания исполняется в порядке, предусмотренном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16. Порядок и сроки обжалования постановления административной комиссии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Постановление административной комиссии по делу об административном правонарушении может быть обжаловано лицом, в отношении которого оно вынесено, а также потерпевшим в районный суд по местонахождению административной комиссии.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Жалоба на постановление по делу об административном правонарушении может быть </w:t>
      </w:r>
      <w:r>
        <w:lastRenderedPageBreak/>
        <w:t>подана в течение десяти суток со дня вручения или получения копии постановления.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Жалоба на постановление по делу об административном правонарушении может быть подана непосредственно в суд либо в административную комиссию, которой вынесено постановление по делу. Административная комиссия обязана в течение трех суток со дня поступления жалобы направить ее со всеми материалами дела в соответствующий суд.</w:t>
      </w:r>
    </w:p>
    <w:p w:rsidR="00980B89" w:rsidRDefault="00980B8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Закона</w:t>
        </w:r>
      </w:hyperlink>
      <w:r>
        <w:t xml:space="preserve"> Оренбургской области от 23.11.2005 N 2718/484-III-ОЗ)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17. Профилактика правонарушений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В целях предупреждения правонарушений административные комиссии координируют свою деятельность с правоохранительными органами и общественными организациями.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>При установлении в ходе рассмотрения дела об административном правонарушении причин и условий, способствовавших совершению правонарушения, административной комиссией направляется представление соответствующим организациям и должностным лицам о принятии мер по устранению этих причин и условий. Указанные организации и должностные лица обязаны в течение месяца со дня поступления представления сообщить о принятых мерах административной комиссии, вынесшей представление.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 xml:space="preserve">Статья 18. Утратила силу. - </w:t>
      </w:r>
      <w:hyperlink r:id="rId39">
        <w:r>
          <w:rPr>
            <w:color w:val="0000FF"/>
          </w:rPr>
          <w:t>Закон</w:t>
        </w:r>
      </w:hyperlink>
      <w:r>
        <w:t xml:space="preserve"> Оренбургской области от 28.04.2010 N 3538/811-IV-ОЗ.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jc w:val="center"/>
        <w:outlineLvl w:val="0"/>
      </w:pPr>
      <w:r>
        <w:t>Глава III. ЗАКЛЮЧИТЕЛЬНЫЕ ПОЛОЖЕНИЯ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19. Приведение нормативных правовых актов в соответствие с настоящим Законом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 xml:space="preserve">Органам местного самоуправления области привести свои нормативные правовые акты </w:t>
      </w:r>
      <w:proofErr w:type="gramStart"/>
      <w:r>
        <w:t>в соответствие с настоящим Законом в течение трех месяцев со дня вступления его в силу</w:t>
      </w:r>
      <w:proofErr w:type="gramEnd"/>
      <w:r>
        <w:t>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Title"/>
        <w:ind w:firstLine="540"/>
        <w:jc w:val="both"/>
        <w:outlineLvl w:val="1"/>
      </w:pPr>
      <w:r>
        <w:t>Статья 20. Порядок введения в действие настоящего Закона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2. Исключен. - </w:t>
      </w:r>
      <w:hyperlink r:id="rId40">
        <w:r>
          <w:rPr>
            <w:color w:val="0000FF"/>
          </w:rPr>
          <w:t>Закон</w:t>
        </w:r>
      </w:hyperlink>
      <w:r>
        <w:t xml:space="preserve"> Оренбургской области от 20.12.2004 N 1655/267-III-ОЗ.</w:t>
      </w:r>
    </w:p>
    <w:p w:rsidR="00980B89" w:rsidRDefault="00980B89">
      <w:pPr>
        <w:pStyle w:val="ConsPlusNormal"/>
        <w:spacing w:before="200"/>
        <w:ind w:firstLine="540"/>
        <w:jc w:val="both"/>
      </w:pPr>
      <w:r>
        <w:t xml:space="preserve">3. Исключен. - </w:t>
      </w:r>
      <w:hyperlink r:id="rId41">
        <w:r>
          <w:rPr>
            <w:color w:val="0000FF"/>
          </w:rPr>
          <w:t>Закон</w:t>
        </w:r>
      </w:hyperlink>
      <w:r>
        <w:t xml:space="preserve"> Оренбургской области от 20.12.2004 N 1655/267-III-ОЗ.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jc w:val="right"/>
      </w:pPr>
      <w:r>
        <w:t>Глава администрации</w:t>
      </w:r>
    </w:p>
    <w:p w:rsidR="00980B89" w:rsidRDefault="00980B89">
      <w:pPr>
        <w:pStyle w:val="ConsPlusNormal"/>
        <w:jc w:val="right"/>
      </w:pPr>
      <w:r>
        <w:t>(губернатор)</w:t>
      </w:r>
    </w:p>
    <w:p w:rsidR="00980B89" w:rsidRDefault="00980B89">
      <w:pPr>
        <w:pStyle w:val="ConsPlusNormal"/>
        <w:jc w:val="right"/>
      </w:pPr>
      <w:r>
        <w:t>Оренбургской области</w:t>
      </w:r>
    </w:p>
    <w:p w:rsidR="00980B89" w:rsidRDefault="00980B89">
      <w:pPr>
        <w:pStyle w:val="ConsPlusNormal"/>
        <w:jc w:val="right"/>
      </w:pPr>
      <w:r>
        <w:t>А.А.ЧЕРНЫШЕВ</w:t>
      </w:r>
    </w:p>
    <w:p w:rsidR="00980B89" w:rsidRDefault="00980B89">
      <w:pPr>
        <w:pStyle w:val="ConsPlusNormal"/>
      </w:pPr>
      <w:r>
        <w:t>г. Оренбург, Дом Советов</w:t>
      </w:r>
    </w:p>
    <w:p w:rsidR="00980B89" w:rsidRDefault="00980B89">
      <w:pPr>
        <w:pStyle w:val="ConsPlusNormal"/>
        <w:spacing w:before="200"/>
      </w:pPr>
      <w:r>
        <w:t>6 сентября 2004 года</w:t>
      </w:r>
    </w:p>
    <w:p w:rsidR="00980B89" w:rsidRDefault="00980B89">
      <w:pPr>
        <w:pStyle w:val="ConsPlusNormal"/>
        <w:spacing w:before="200"/>
      </w:pPr>
      <w:r>
        <w:t>N 1453/231-III-ОЗ</w:t>
      </w: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jc w:val="both"/>
      </w:pPr>
    </w:p>
    <w:p w:rsidR="00980B89" w:rsidRDefault="00980B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7F9" w:rsidRDefault="00980B89"/>
    <w:sectPr w:rsidR="00D607F9" w:rsidSect="0036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80B89"/>
    <w:rsid w:val="003A2D4F"/>
    <w:rsid w:val="00980B89"/>
    <w:rsid w:val="00C833F0"/>
    <w:rsid w:val="00EB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B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80B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80B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7367409C94552183ED5ACE66B2811ACF2311595B696996836500CB04A7666C662DB30B4D0A1EE3C4B065B187A8DE58B91A6811223D45A30C6DC55J3G" TargetMode="External"/><Relationship Id="rId13" Type="http://schemas.openxmlformats.org/officeDocument/2006/relationships/hyperlink" Target="consultantplus://offline/ref=AFC7367409C94552183ED5ACE66B2811ACF2311596B594976A36500CB04A7666C662DB30B4D0A1EE3C4B065B187A8DE58B91A6811223D45A30C6DC55J3G" TargetMode="External"/><Relationship Id="rId18" Type="http://schemas.openxmlformats.org/officeDocument/2006/relationships/hyperlink" Target="consultantplus://offline/ref=AFC7367409C94552183ECBA1F0077515AEF1681D9FE3CDCA663C0554EF13262197648C72EEDDA8F03E4B0455J1G" TargetMode="External"/><Relationship Id="rId26" Type="http://schemas.openxmlformats.org/officeDocument/2006/relationships/hyperlink" Target="consultantplus://offline/ref=AFC7367409C94552183ECBA1F0077515A8FB6D1B95B09AC837690B51E7437C31932DDA7EF3DCBEEE345504531152JCG" TargetMode="External"/><Relationship Id="rId39" Type="http://schemas.openxmlformats.org/officeDocument/2006/relationships/hyperlink" Target="consultantplus://offline/ref=AFC7367409C94552183ED5ACE66B2811ACF2311596BC92966B36500CB04A7666C662DB30B4D0A1EE3C4B0757187A8DE58B91A6811223D45A30C6DC55J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C7367409C94552183ED5ACE66B2811ACF2311595B7939A6D36500CB04A7666C662DB30B4D0A1EE3C4B065B187A8DE58B91A6811223D45A30C6DC55J3G" TargetMode="External"/><Relationship Id="rId34" Type="http://schemas.openxmlformats.org/officeDocument/2006/relationships/hyperlink" Target="consultantplus://offline/ref=AFC7367409C94552183ECBA1F0077515A8FB6D1B95B09AC837690B51E7437C31812D8272F0DFA7EA3A405202577BD1A2DF82A5881221DC4653J0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AFC7367409C94552183ED5ACE66B2811ACF2311595B7939A6D36500CB04A7666C662DB30B4D0A1EE3C4B0654187A8DE58B91A6811223D45A30C6DC55J3G" TargetMode="External"/><Relationship Id="rId12" Type="http://schemas.openxmlformats.org/officeDocument/2006/relationships/hyperlink" Target="consultantplus://offline/ref=AFC7367409C94552183ED5ACE66B2811ACF2311595B394986B36500CB04A7666C662DB30B4D0A1EE3C4B065B187A8DE58B91A6811223D45A30C6DC55J3G" TargetMode="External"/><Relationship Id="rId17" Type="http://schemas.openxmlformats.org/officeDocument/2006/relationships/hyperlink" Target="consultantplus://offline/ref=AFC7367409C94552183ED5ACE66B2811ACF231159DBC969A6E36500CB04A7666C662DB30B4D0A1EE3C4B065A187A8DE58B91A6811223D45A30C6DC55J3G" TargetMode="External"/><Relationship Id="rId25" Type="http://schemas.openxmlformats.org/officeDocument/2006/relationships/hyperlink" Target="consultantplus://offline/ref=AFC7367409C94552183ED5ACE66B2811ACF231159DBC969A6E36500CB04A7666C662DB30B4D0A1EE3C4B0756187A8DE58B91A6811223D45A30C6DC55J3G" TargetMode="External"/><Relationship Id="rId33" Type="http://schemas.openxmlformats.org/officeDocument/2006/relationships/hyperlink" Target="consultantplus://offline/ref=AFC7367409C94552183ECBA1F0077515A8FB6D1B95B09AC837690B51E7437C31812D8272F0DFA3EE3F405202577BD1A2DF82A5881221DC4653J0G" TargetMode="External"/><Relationship Id="rId38" Type="http://schemas.openxmlformats.org/officeDocument/2006/relationships/hyperlink" Target="consultantplus://offline/ref=AFC7367409C94552183ED5ACE66B2811ACF2311595B696996836500CB04A7666C662DB30B4D0A1EE3C4B065A187A8DE58B91A6811223D45A30C6DC55J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C7367409C94552183ED5ACE66B2811ACF231159DBC969A6E36500CB04A7666C662DB30B4D0A1EE3C4B065B187A8DE58B91A6811223D45A30C6DC55J3G" TargetMode="External"/><Relationship Id="rId20" Type="http://schemas.openxmlformats.org/officeDocument/2006/relationships/hyperlink" Target="consultantplus://offline/ref=AFC7367409C94552183ED5ACE66B2811ACF2311595B394986B36500CB04A7666C662DB30B4D0A1EE3C4B065A187A8DE58B91A6811223D45A30C6DC55J3G" TargetMode="External"/><Relationship Id="rId29" Type="http://schemas.openxmlformats.org/officeDocument/2006/relationships/hyperlink" Target="consultantplus://offline/ref=AFC7367409C94552183ECBA1F0077515A8FB6D1B95B09AC837690B51E7437C31812D8271F1DFABBA6D0F535E102FC2A1D682A7800E52J1G" TargetMode="External"/><Relationship Id="rId41" Type="http://schemas.openxmlformats.org/officeDocument/2006/relationships/hyperlink" Target="consultantplus://offline/ref=AFC7367409C94552183ED5ACE66B2811ACF2311595B496996F36500CB04A7666C662DB30B4D0A1EE3C4B065B187A8DE58B91A6811223D45A30C6DC55J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7367409C94552183ED5ACE66B2811ACF2311595B496996F36500CB04A7666C662DB30B4D0A1EE3C4B0654187A8DE58B91A6811223D45A30C6DC55J3G" TargetMode="External"/><Relationship Id="rId11" Type="http://schemas.openxmlformats.org/officeDocument/2006/relationships/hyperlink" Target="consultantplus://offline/ref=AFC7367409C94552183ED5ACE66B2811ACF2311595B1999E6336500CB04A7666C662DB30B4D0A1EE3C4B065B187A8DE58B91A6811223D45A30C6DC55J3G" TargetMode="External"/><Relationship Id="rId24" Type="http://schemas.openxmlformats.org/officeDocument/2006/relationships/hyperlink" Target="consultantplus://offline/ref=AFC7367409C94552183ED5ACE66B2811ACF231159DBC969A6E36500CB04A7666C662DB30B4D0A1EE3C4B0757187A8DE58B91A6811223D45A30C6DC55J3G" TargetMode="External"/><Relationship Id="rId32" Type="http://schemas.openxmlformats.org/officeDocument/2006/relationships/hyperlink" Target="consultantplus://offline/ref=AFC7367409C94552183ECBA1F0077515A8FB6D1B95B09AC837690B51E7437C31812D8272F0DFA5E634405202577BD1A2DF82A5881221DC4653J0G" TargetMode="External"/><Relationship Id="rId37" Type="http://schemas.openxmlformats.org/officeDocument/2006/relationships/hyperlink" Target="consultantplus://offline/ref=AFC7367409C94552183ECBA1F0077515A8FB6D1B95B09AC837690B51E7437C31932DDA7EF3DCBEEE345504531152JCG" TargetMode="External"/><Relationship Id="rId40" Type="http://schemas.openxmlformats.org/officeDocument/2006/relationships/hyperlink" Target="consultantplus://offline/ref=AFC7367409C94552183ED5ACE66B2811ACF2311595B496996F36500CB04A7666C662DB30B4D0A1EE3C4B065B187A8DE58B91A6811223D45A30C6DC55J3G" TargetMode="External"/><Relationship Id="rId5" Type="http://schemas.openxmlformats.org/officeDocument/2006/relationships/hyperlink" Target="consultantplus://offline/ref=AFC7367409C94552183ED5ACE66B2811ACF2311595B4929B6936500CB04A7666C662DB22B488ADED3D55065B0D2CDCA35DJCG" TargetMode="External"/><Relationship Id="rId15" Type="http://schemas.openxmlformats.org/officeDocument/2006/relationships/hyperlink" Target="consultantplus://offline/ref=AFC7367409C94552183ED5ACE66B2811ACF2311590B2929C6836500CB04A7666C662DB30B4D0A1EE3C4B065B187A8DE58B91A6811223D45A30C6DC55J3G" TargetMode="External"/><Relationship Id="rId23" Type="http://schemas.openxmlformats.org/officeDocument/2006/relationships/hyperlink" Target="consultantplus://offline/ref=AFC7367409C94552183ED5ACE66B2811ACF2311595B1999E6336500CB04A7666C662DB30B4D0A1EE3C4B0753187A8DE58B91A6811223D45A30C6DC55J3G" TargetMode="External"/><Relationship Id="rId28" Type="http://schemas.openxmlformats.org/officeDocument/2006/relationships/hyperlink" Target="consultantplus://offline/ref=AFC7367409C94552183ECBA1F0077515A8FB6D1B95B09AC837690B51E7437C31812D8270F9DBA8E5681A42061E2DDDBFDE94BB820C215DJEG" TargetMode="External"/><Relationship Id="rId36" Type="http://schemas.openxmlformats.org/officeDocument/2006/relationships/hyperlink" Target="consultantplus://offline/ref=AFC7367409C94552183ECBA1F0077515A8FB6D1B95B09AC837690B51E7437C31932DDA7EF3DCBEEE345504531152JCG" TargetMode="External"/><Relationship Id="rId10" Type="http://schemas.openxmlformats.org/officeDocument/2006/relationships/hyperlink" Target="consultantplus://offline/ref=AFC7367409C94552183ED5ACE66B2811ACF2311595B4959D6F3D0D06B8137A64C16D8427B399ADEF3C4B06521B2588F09AC9A8830D3DDC4C2CC4DE5350J0G" TargetMode="External"/><Relationship Id="rId19" Type="http://schemas.openxmlformats.org/officeDocument/2006/relationships/hyperlink" Target="consultantplus://offline/ref=AFC7367409C94552183ECBA1F0077515A8FB6D1B95B09AC837690B51E7437C31812D8272F0DCA8EB3A405202577BD1A2DF82A5881221DC4653J0G" TargetMode="External"/><Relationship Id="rId31" Type="http://schemas.openxmlformats.org/officeDocument/2006/relationships/hyperlink" Target="consultantplus://offline/ref=AFC7367409C94552183ECBA1F0077515A8FB6D1B95B09AC837690B51E7437C31932DDA7EF3DCBEEE345504531152JC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C7367409C94552183ED5ACE66B2811ACF2311595B1959E6236500CB04A7666C662DB30B4D0A1EE3C4B065B187A8DE58B91A6811223D45A30C6DC55J3G" TargetMode="External"/><Relationship Id="rId14" Type="http://schemas.openxmlformats.org/officeDocument/2006/relationships/hyperlink" Target="consultantplus://offline/ref=AFC7367409C94552183ED5ACE66B2811ACF2311596BC92966B36500CB04A7666C662DB30B4D0A1EE3C4B065B187A8DE58B91A6811223D45A30C6DC55J3G" TargetMode="External"/><Relationship Id="rId22" Type="http://schemas.openxmlformats.org/officeDocument/2006/relationships/hyperlink" Target="consultantplus://offline/ref=AFC7367409C94552183ED5ACE66B2811ACF231159DBC969A6E36500CB04A7666C662DB30B4D0A1EE3C4B0750187A8DE58B91A6811223D45A30C6DC55J3G" TargetMode="External"/><Relationship Id="rId27" Type="http://schemas.openxmlformats.org/officeDocument/2006/relationships/hyperlink" Target="consultantplus://offline/ref=AFC7367409C94552183ED5ACE66B2811ACF2311596B594976A36500CB04A7666C662DB30B4D0A1EE3C4B065A187A8DE58B91A6811223D45A30C6DC55J3G" TargetMode="External"/><Relationship Id="rId30" Type="http://schemas.openxmlformats.org/officeDocument/2006/relationships/hyperlink" Target="consultantplus://offline/ref=AFC7367409C94552183ED5ACE66B2811ACF2311590B2929C6836500CB04A7666C662DB30B4D0A1EE3C4B065A187A8DE58B91A6811223D45A30C6DC55J3G" TargetMode="External"/><Relationship Id="rId35" Type="http://schemas.openxmlformats.org/officeDocument/2006/relationships/hyperlink" Target="consultantplus://offline/ref=AFC7367409C94552183ECBA1F0077515A8FB6D1B95B09AC837690B51E7437C31812D8272F0DFA7E93F405202577BD1A2DF82A5881221DC4653J0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3247</Words>
  <Characters>18510</Characters>
  <Application>Microsoft Office Word</Application>
  <DocSecurity>0</DocSecurity>
  <Lines>154</Lines>
  <Paragraphs>43</Paragraphs>
  <ScaleCrop>false</ScaleCrop>
  <Company/>
  <LinksUpToDate>false</LinksUpToDate>
  <CharactersWithSpaces>21714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2022-08-31T06:09:00Z</dcterms:created>
  <dcterms:modified xsi:type="dcterms:W3CDTF">2022-08-31T06:10:00Z</dcterms:modified>
</cp:coreProperties>
</file>