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0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1536A" w:rsidRPr="00997F18" w:rsidTr="0048050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536A" w:rsidRPr="00997F18" w:rsidRDefault="0021536A" w:rsidP="0021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5E9"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РАЙОН</w:t>
            </w:r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ОРЕНБУРГСКОЙ ОБЛАСТИ  </w:t>
            </w:r>
          </w:p>
          <w:p w:rsidR="0021536A" w:rsidRPr="00997F18" w:rsidRDefault="0021536A" w:rsidP="0021536A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ab/>
              <w:t>П О С Т А Н О В Л Е Н И Е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536A" w:rsidRPr="00997F18" w:rsidRDefault="0021536A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-459740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536A" w:rsidRDefault="00F971AF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19.02.2025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781AE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134 п</w:t>
      </w:r>
    </w:p>
    <w:p w:rsidR="00781AE2" w:rsidRPr="00781AE2" w:rsidRDefault="00781AE2" w:rsidP="00781AE2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AE2">
        <w:rPr>
          <w:rFonts w:ascii="Times New Roman" w:eastAsia="Times New Roman" w:hAnsi="Times New Roman" w:cs="Times New Roman"/>
          <w:sz w:val="24"/>
          <w:szCs w:val="24"/>
        </w:rPr>
        <w:t>с.Грачевка</w:t>
      </w:r>
    </w:p>
    <w:p w:rsidR="004A6312" w:rsidRPr="00781AE2" w:rsidRDefault="004A6312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36A" w:rsidRPr="00997F18" w:rsidRDefault="0021536A" w:rsidP="007A3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Об утверждении бюджетного прогноза</w:t>
      </w:r>
    </w:p>
    <w:p w:rsidR="0021536A" w:rsidRPr="00997F18" w:rsidRDefault="0021536A" w:rsidP="007A3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образования Грачевский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21536A" w:rsidRPr="00997F18" w:rsidRDefault="0021536A" w:rsidP="007A3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на долгосрочный период до 2030 года</w:t>
      </w: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312" w:rsidRPr="00997F18" w:rsidRDefault="004A6312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36A" w:rsidRPr="00997F18" w:rsidRDefault="0021536A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со статьей 170.1 Бюджетного кодекса Российской Федерации, статьей  6 Федерального закона от 28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.06.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№172-ФЗ               «О стратегическом планировании в Российской Федерации», постановлением администрации 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от 23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.06.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2015 № 433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п «Об утверждении порядка разработки и утверждения бюджетного прогноза муниципального образования  Грачевский  район на долгосрочный период»,  в соответствии с Положением  о бюджетном   процессе в муниципальном образовании Грачевский район 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депутатов 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от 15.02.2016 № 60-рс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1.Утвердить бюджетный прогноз муниципального образования Грачевский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район на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долгосрочный период до 2030 года согласно приложению 1.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2.Утвердить показатели бюджетного прогноза муниципального образования Грачевский на долгосрочный период до 2030 года согласно приложению 2. </w:t>
      </w:r>
    </w:p>
    <w:p w:rsidR="006551BF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67C38" w:rsidRPr="00997F18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C38" w:rsidRPr="00997F18">
        <w:rPr>
          <w:rFonts w:ascii="Times New Roman" w:eastAsia="Times New Roman" w:hAnsi="Times New Roman" w:cs="Times New Roman"/>
          <w:sz w:val="28"/>
          <w:szCs w:val="28"/>
        </w:rPr>
        <w:t xml:space="preserve"> силу п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6551BF" w:rsidRPr="00997F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  <w:r w:rsidR="006551BF" w:rsidRPr="00997F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33E4" w:rsidRPr="00997F18" w:rsidRDefault="006551BF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от 06.12.2021 № 1702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п «Об утверждении бюджетного прогноза муниципального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образования Грачевский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на долгосрочный период до 2027 года»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1BF" w:rsidRPr="00997F18" w:rsidRDefault="006551BF" w:rsidP="006551BF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- от 22.02.2023 №87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п «О внесении изменений в постановление администрации муниципального образования Грачевский район Оренбургской области от 06.12.2021 № 1702-п»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6312" w:rsidRPr="00997F18" w:rsidRDefault="004A6312" w:rsidP="006551BF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- от 21.02.2024 №107-п «О внесении изменений в постановление администрации муниципального образования Грачевский район Оренбургской области от 06.12.2021 № 1702-п».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4. Контроль за исполнением настоящего постановления возложить     на начальника финансового отдела 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район </w:t>
      </w:r>
      <w:r w:rsidR="005F15E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ренбургской области.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1536A" w:rsidRPr="00997F18" w:rsidRDefault="003E33E4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5.Постановление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21536A" w:rsidRPr="00997F18" w:rsidRDefault="0021536A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36A" w:rsidRPr="00997F18" w:rsidRDefault="0021536A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</w:t>
      </w:r>
      <w:r w:rsidR="003E33E4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Д.В.Филатов</w:t>
      </w:r>
    </w:p>
    <w:p w:rsidR="003E33E4" w:rsidRPr="00997F18" w:rsidRDefault="003E33E4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DF2" w:rsidRPr="00997F18" w:rsidRDefault="0021536A" w:rsidP="003E33E4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Разослано: финансовый отдел, администрации сельсоветов, Счетная палата, организационно-правовой отдел</w:t>
      </w:r>
    </w:p>
    <w:p w:rsidR="00070E1E" w:rsidRPr="00997F18" w:rsidRDefault="00070E1E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-2642"/>
        <w:tblOverlap w:val="never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3497"/>
      </w:tblGrid>
      <w:tr w:rsidR="004A6312" w:rsidRPr="00997F18" w:rsidTr="00BE6246">
        <w:trPr>
          <w:trHeight w:val="983"/>
        </w:trPr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Приложение  № 1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от ___________ № ____</w:t>
            </w:r>
          </w:p>
        </w:tc>
      </w:tr>
    </w:tbl>
    <w:p w:rsidR="00870E43" w:rsidRPr="00997F18" w:rsidRDefault="00870E43" w:rsidP="0060620C">
      <w:pPr>
        <w:pStyle w:val="aff0"/>
        <w:spacing w:line="264" w:lineRule="auto"/>
        <w:ind w:firstLine="709"/>
        <w:jc w:val="center"/>
        <w:rPr>
          <w:bCs/>
          <w:sz w:val="28"/>
          <w:szCs w:val="28"/>
        </w:rPr>
      </w:pPr>
      <w:r w:rsidRPr="00997F18">
        <w:rPr>
          <w:bCs/>
          <w:sz w:val="28"/>
          <w:szCs w:val="28"/>
        </w:rPr>
        <w:t xml:space="preserve">Бюджетный прогноз </w:t>
      </w:r>
      <w:r w:rsidR="00126BA3" w:rsidRPr="00997F18">
        <w:rPr>
          <w:bCs/>
          <w:sz w:val="28"/>
          <w:szCs w:val="28"/>
        </w:rPr>
        <w:t>муниципального образования</w:t>
      </w:r>
    </w:p>
    <w:p w:rsidR="00126BA3" w:rsidRPr="00997F18" w:rsidRDefault="00126BA3" w:rsidP="0060620C">
      <w:pPr>
        <w:pStyle w:val="aff0"/>
        <w:spacing w:line="264" w:lineRule="auto"/>
        <w:ind w:firstLine="709"/>
        <w:jc w:val="center"/>
        <w:rPr>
          <w:bCs/>
          <w:sz w:val="28"/>
          <w:szCs w:val="28"/>
        </w:rPr>
      </w:pPr>
      <w:r w:rsidRPr="00997F18">
        <w:rPr>
          <w:bCs/>
          <w:sz w:val="28"/>
          <w:szCs w:val="28"/>
        </w:rPr>
        <w:t>Грачевский район</w:t>
      </w:r>
    </w:p>
    <w:p w:rsidR="00870E43" w:rsidRPr="00997F18" w:rsidRDefault="00870E43" w:rsidP="0060620C">
      <w:pPr>
        <w:pStyle w:val="aff0"/>
        <w:spacing w:line="264" w:lineRule="auto"/>
        <w:jc w:val="center"/>
        <w:rPr>
          <w:bCs/>
          <w:sz w:val="28"/>
          <w:szCs w:val="28"/>
        </w:rPr>
      </w:pPr>
      <w:r w:rsidRPr="00997F18">
        <w:rPr>
          <w:bCs/>
          <w:sz w:val="28"/>
          <w:szCs w:val="28"/>
        </w:rPr>
        <w:t>на долгосрочный период до 20</w:t>
      </w:r>
      <w:r w:rsidR="00ED3043" w:rsidRPr="00997F18">
        <w:rPr>
          <w:bCs/>
          <w:sz w:val="28"/>
          <w:szCs w:val="28"/>
        </w:rPr>
        <w:t>30</w:t>
      </w:r>
      <w:r w:rsidRPr="00997F18">
        <w:rPr>
          <w:bCs/>
          <w:sz w:val="28"/>
          <w:szCs w:val="28"/>
        </w:rPr>
        <w:t xml:space="preserve"> года</w:t>
      </w:r>
    </w:p>
    <w:p w:rsidR="00870E43" w:rsidRPr="00997F18" w:rsidRDefault="00870E43" w:rsidP="0060620C">
      <w:pPr>
        <w:pStyle w:val="aff0"/>
        <w:spacing w:line="264" w:lineRule="auto"/>
        <w:rPr>
          <w:sz w:val="28"/>
          <w:szCs w:val="28"/>
        </w:rPr>
      </w:pPr>
    </w:p>
    <w:p w:rsidR="004417AA" w:rsidRPr="00997F18" w:rsidRDefault="00870E43" w:rsidP="00BE6246">
      <w:pPr>
        <w:pStyle w:val="aff0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Бюджетный прогноз </w:t>
      </w:r>
      <w:r w:rsidR="001036BA" w:rsidRPr="00997F18">
        <w:rPr>
          <w:sz w:val="28"/>
          <w:szCs w:val="28"/>
        </w:rPr>
        <w:t>муниципального образования Грачевский район</w:t>
      </w:r>
      <w:r w:rsidRPr="00997F18">
        <w:rPr>
          <w:sz w:val="28"/>
          <w:szCs w:val="28"/>
        </w:rPr>
        <w:t xml:space="preserve"> на долгосрочный период до 20</w:t>
      </w:r>
      <w:r w:rsidR="008A56D1" w:rsidRPr="00997F18">
        <w:rPr>
          <w:sz w:val="28"/>
          <w:szCs w:val="28"/>
        </w:rPr>
        <w:t>30</w:t>
      </w:r>
      <w:r w:rsidRPr="00997F18">
        <w:rPr>
          <w:sz w:val="28"/>
          <w:szCs w:val="28"/>
        </w:rPr>
        <w:t xml:space="preserve"> года (далее – долгосрочный бюджетный прогноз) разработан в соответствии со</w:t>
      </w:r>
      <w:r w:rsidR="001036BA" w:rsidRPr="00997F18">
        <w:rPr>
          <w:sz w:val="28"/>
          <w:szCs w:val="28"/>
        </w:rPr>
        <w:t xml:space="preserve"> статьей 170.1 Бюджетного кодекса РФ,</w:t>
      </w:r>
      <w:r w:rsidR="0060620C" w:rsidRPr="00997F18">
        <w:rPr>
          <w:sz w:val="28"/>
          <w:szCs w:val="28"/>
        </w:rPr>
        <w:t xml:space="preserve"> </w:t>
      </w:r>
      <w:r w:rsidRPr="00997F18">
        <w:rPr>
          <w:sz w:val="28"/>
          <w:szCs w:val="28"/>
        </w:rPr>
        <w:t xml:space="preserve">статьями </w:t>
      </w:r>
      <w:r w:rsidR="00F5741D" w:rsidRPr="00997F18">
        <w:rPr>
          <w:bCs/>
          <w:sz w:val="28"/>
          <w:szCs w:val="28"/>
        </w:rPr>
        <w:t>11, 3</w:t>
      </w:r>
      <w:r w:rsidR="00201525" w:rsidRPr="00997F18">
        <w:rPr>
          <w:bCs/>
          <w:sz w:val="28"/>
          <w:szCs w:val="28"/>
        </w:rPr>
        <w:t>9</w:t>
      </w:r>
      <w:r w:rsidR="009B19BF" w:rsidRPr="00997F18">
        <w:rPr>
          <w:bCs/>
          <w:sz w:val="28"/>
          <w:szCs w:val="28"/>
        </w:rPr>
        <w:t xml:space="preserve"> </w:t>
      </w:r>
      <w:r w:rsidRPr="00997F18">
        <w:rPr>
          <w:bCs/>
          <w:sz w:val="28"/>
          <w:szCs w:val="28"/>
        </w:rPr>
        <w:t>Федерального закона от 28.06.2014 №172-ФЗ</w:t>
      </w:r>
      <w:r w:rsidR="00986807" w:rsidRPr="00997F18">
        <w:rPr>
          <w:bCs/>
          <w:sz w:val="28"/>
          <w:szCs w:val="28"/>
        </w:rPr>
        <w:t xml:space="preserve">                         </w:t>
      </w:r>
      <w:r w:rsidRPr="00997F18">
        <w:rPr>
          <w:bCs/>
          <w:sz w:val="28"/>
          <w:szCs w:val="28"/>
        </w:rPr>
        <w:t>«О стратегическом планировании в Российской Федерации»</w:t>
      </w:r>
      <w:r w:rsidR="004417AA" w:rsidRPr="00997F18">
        <w:rPr>
          <w:bCs/>
          <w:sz w:val="28"/>
          <w:szCs w:val="28"/>
        </w:rPr>
        <w:t xml:space="preserve"> и постановления администрации Грачевского района Оренбургской области от 23.05.2015 </w:t>
      </w:r>
      <w:r w:rsidR="00986807" w:rsidRPr="00997F18">
        <w:rPr>
          <w:bCs/>
          <w:sz w:val="28"/>
          <w:szCs w:val="28"/>
        </w:rPr>
        <w:t xml:space="preserve">    </w:t>
      </w:r>
      <w:r w:rsidR="004417AA" w:rsidRPr="00997F18">
        <w:rPr>
          <w:bCs/>
          <w:sz w:val="28"/>
          <w:szCs w:val="28"/>
        </w:rPr>
        <w:t>№</w:t>
      </w:r>
      <w:r w:rsidR="00986807" w:rsidRPr="00997F18">
        <w:rPr>
          <w:bCs/>
          <w:sz w:val="28"/>
          <w:szCs w:val="28"/>
        </w:rPr>
        <w:t xml:space="preserve"> </w:t>
      </w:r>
      <w:r w:rsidR="004417AA" w:rsidRPr="00997F18">
        <w:rPr>
          <w:bCs/>
          <w:sz w:val="28"/>
          <w:szCs w:val="28"/>
        </w:rPr>
        <w:t>433п «</w:t>
      </w:r>
      <w:r w:rsidR="004417AA" w:rsidRPr="00997F18">
        <w:rPr>
          <w:sz w:val="28"/>
          <w:szCs w:val="28"/>
        </w:rPr>
        <w:t>Об утверждении порядка разработки и утверждения</w:t>
      </w:r>
      <w:r w:rsidR="00986807" w:rsidRPr="00997F18">
        <w:rPr>
          <w:sz w:val="28"/>
          <w:szCs w:val="28"/>
        </w:rPr>
        <w:t xml:space="preserve"> </w:t>
      </w:r>
      <w:r w:rsidR="004417AA" w:rsidRPr="00997F18">
        <w:rPr>
          <w:sz w:val="28"/>
          <w:szCs w:val="28"/>
        </w:rPr>
        <w:t>бюджетного прогноза Грачевского района на долгосрочный период».</w:t>
      </w:r>
    </w:p>
    <w:p w:rsidR="00BD3A49" w:rsidRPr="00997F18" w:rsidRDefault="004417AA" w:rsidP="00BE624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F18">
        <w:rPr>
          <w:rFonts w:ascii="Times New Roman" w:hAnsi="Times New Roman" w:cs="Times New Roman"/>
          <w:b w:val="0"/>
          <w:sz w:val="28"/>
          <w:szCs w:val="28"/>
        </w:rPr>
        <w:t>При подготовке долгосрочного бюджетного прогноза учтены стратегические цели, сформулированные в посланиях Президента Российской Федерации Федеральному Собранию Российской Федерации от 2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1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2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1 года, Указе Президента Российской Федерации от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07 мая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4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года N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309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"О национальных целях развития Российской Федерации на период до 2030 года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 xml:space="preserve"> и на перспективу до 2036 год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>",</w:t>
      </w:r>
      <w:r w:rsidR="00BD3A49" w:rsidRPr="00997F18">
        <w:t xml:space="preserve"> 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Оренбургской области от 05.03.2020 №142-пп «Об утверждении бюджетного прогноза Оренбургской области на долгосрочный период до 2036 года»,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прогнозе социально-экономического развития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5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6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7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годов,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программах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основных направлениях бюджетной и налоговой политики Грачевского района и основных направлений долговой политики Грачевского района на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5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6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7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годов. 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0155" w:rsidRPr="00997F18" w:rsidRDefault="00510155" w:rsidP="00BE6246">
      <w:pPr>
        <w:pStyle w:val="aff0"/>
        <w:jc w:val="both"/>
        <w:rPr>
          <w:sz w:val="28"/>
          <w:szCs w:val="28"/>
        </w:rPr>
      </w:pPr>
      <w:r w:rsidRPr="00997F18">
        <w:rPr>
          <w:bCs/>
          <w:sz w:val="28"/>
          <w:szCs w:val="28"/>
        </w:rPr>
        <w:tab/>
      </w:r>
      <w:r w:rsidRPr="00997F18">
        <w:rPr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Долгосрочное бюджетное прогнозирование подразумевает, что параметры </w:t>
      </w:r>
      <w:r w:rsidR="0019487F" w:rsidRPr="00997F18">
        <w:rPr>
          <w:rFonts w:ascii="Times New Roman" w:hAnsi="Times New Roman" w:cs="Times New Roman"/>
          <w:sz w:val="28"/>
          <w:szCs w:val="28"/>
        </w:rPr>
        <w:t xml:space="preserve">налоговой, </w:t>
      </w:r>
      <w:r w:rsidRPr="00997F18">
        <w:rPr>
          <w:rFonts w:ascii="Times New Roman" w:hAnsi="Times New Roman" w:cs="Times New Roman"/>
          <w:sz w:val="28"/>
          <w:szCs w:val="28"/>
        </w:rPr>
        <w:t>бюджетной и долговой политики, включаемые в краткосрочные бюджеты, будут базироваться на ориентирах, выработанных в рамках долгосрочного планирования.  В свою очередь,  долгосрочные  планы  будут  регулярно актуализироваться с учетом фактических условий развития экономики, возможной переоценки списка приоритетных задач и изменений внешних условий.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Долгосрочное планирование должно позволить уйти от инерционного подхода, когда бюджетные ассигнования распределяются на основе индексирования тенденций предыдущих лет. 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Долгосрочное планирование может  стать реальным шагом на пути  к  повышению  эффективности  расходов  </w:t>
      </w:r>
      <w:r w:rsidR="0019487F" w:rsidRPr="00997F1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97F18">
        <w:rPr>
          <w:rFonts w:ascii="Times New Roman" w:hAnsi="Times New Roman" w:cs="Times New Roman"/>
          <w:sz w:val="28"/>
          <w:szCs w:val="28"/>
        </w:rPr>
        <w:t>бюджета,  выступая                в  то  же  время сдерживающим фактором для необоснованного роста расходов.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Таким образом, долгосрочное бюджетное планирование должно сыграть важную роль  в  повышении сбалансированности  бюджета </w:t>
      </w:r>
      <w:r w:rsidR="003F7E09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 качества бюджетной политики на муниципальном уровне. </w:t>
      </w:r>
    </w:p>
    <w:p w:rsidR="002D059A" w:rsidRPr="00997F18" w:rsidRDefault="00870E43" w:rsidP="00BE6246">
      <w:pPr>
        <w:pStyle w:val="aff0"/>
        <w:jc w:val="center"/>
        <w:rPr>
          <w:b/>
          <w:sz w:val="28"/>
          <w:szCs w:val="28"/>
        </w:rPr>
      </w:pPr>
      <w:bookmarkStart w:id="0" w:name="_Toc341899222"/>
      <w:r w:rsidRPr="00997F18">
        <w:rPr>
          <w:b/>
          <w:sz w:val="28"/>
          <w:szCs w:val="28"/>
        </w:rPr>
        <w:t xml:space="preserve"> Цели, задачи и принципы</w:t>
      </w:r>
    </w:p>
    <w:p w:rsidR="00870E43" w:rsidRPr="00997F18" w:rsidRDefault="00870E43" w:rsidP="00BE6246">
      <w:pPr>
        <w:pStyle w:val="aff0"/>
        <w:jc w:val="center"/>
        <w:rPr>
          <w:b/>
          <w:sz w:val="28"/>
          <w:szCs w:val="28"/>
        </w:rPr>
      </w:pPr>
      <w:r w:rsidRPr="00997F18">
        <w:rPr>
          <w:b/>
          <w:sz w:val="28"/>
          <w:szCs w:val="28"/>
        </w:rPr>
        <w:t xml:space="preserve"> долгосрочной бюджетной политики</w:t>
      </w:r>
      <w:bookmarkEnd w:id="0"/>
    </w:p>
    <w:p w:rsidR="00870E43" w:rsidRPr="00997F18" w:rsidRDefault="00870E43" w:rsidP="00BE6246">
      <w:pPr>
        <w:pStyle w:val="aff0"/>
        <w:ind w:firstLine="709"/>
        <w:jc w:val="both"/>
        <w:rPr>
          <w:sz w:val="28"/>
          <w:szCs w:val="28"/>
        </w:rPr>
      </w:pPr>
    </w:p>
    <w:p w:rsidR="0019487F" w:rsidRPr="00997F18" w:rsidRDefault="0019487F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Целью долгосрочной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997F18">
        <w:rPr>
          <w:rFonts w:ascii="Times New Roman" w:hAnsi="Times New Roman" w:cs="Times New Roman"/>
          <w:sz w:val="28"/>
          <w:szCs w:val="28"/>
        </w:rPr>
        <w:t>й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является обеспечение предсказуемости реакции бюджетной системы муниципального образования 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на возникающие вследствие реализации различных сценариев развития </w:t>
      </w:r>
      <w:r w:rsidR="008E5EA5" w:rsidRPr="00997F18">
        <w:rPr>
          <w:rFonts w:ascii="Times New Roman" w:hAnsi="Times New Roman" w:cs="Times New Roman"/>
          <w:sz w:val="28"/>
          <w:szCs w:val="28"/>
        </w:rPr>
        <w:t>российской экономики, экономики Оренбургской области и  района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="00870E43" w:rsidRPr="00997F18">
        <w:rPr>
          <w:rFonts w:ascii="Times New Roman" w:hAnsi="Times New Roman" w:cs="Times New Roman"/>
          <w:sz w:val="28"/>
          <w:szCs w:val="28"/>
        </w:rPr>
        <w:t>а также обеспечения связи между долгосрочными целями муниципальных программ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870E43" w:rsidRPr="00997F18">
        <w:rPr>
          <w:rFonts w:ascii="Times New Roman" w:hAnsi="Times New Roman" w:cs="Times New Roman"/>
          <w:sz w:val="28"/>
          <w:szCs w:val="28"/>
        </w:rPr>
        <w:t>,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показателями (индикаторами) их выполнения, целями, задачами и показателями национальных, </w:t>
      </w:r>
      <w:r w:rsidRPr="00997F18">
        <w:rPr>
          <w:rFonts w:ascii="Times New Roman" w:hAnsi="Times New Roman" w:cs="Times New Roman"/>
          <w:sz w:val="28"/>
          <w:szCs w:val="28"/>
        </w:rPr>
        <w:t>региональных и приоритетных проектов Грачевского района  и бюджетными проектировками на среднесрочный период.</w:t>
      </w:r>
    </w:p>
    <w:p w:rsidR="0019487F" w:rsidRPr="00997F18" w:rsidRDefault="0019487F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цели долгосрочной бюджетной политики может быть обеспечено при наличии эффективной и сбалансированной экономики, эффективной деятельности органов </w:t>
      </w:r>
      <w:r w:rsidR="006B2DE9" w:rsidRPr="00997F18">
        <w:rPr>
          <w:rFonts w:ascii="Times New Roman" w:hAnsi="Times New Roman" w:cs="Times New Roman"/>
          <w:sz w:val="28"/>
          <w:szCs w:val="28"/>
        </w:rPr>
        <w:t>местного самоуправления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, что требует обоснованной оценки ресурсного потенциала </w:t>
      </w:r>
      <w:r w:rsidR="006B2DE9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6B2DE9" w:rsidRPr="00997F18" w:rsidRDefault="006B2DE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Конечная ц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ель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="00870E43" w:rsidRPr="00997F18">
        <w:rPr>
          <w:rFonts w:ascii="Times New Roman" w:hAnsi="Times New Roman" w:cs="Times New Roman"/>
          <w:sz w:val="28"/>
          <w:szCs w:val="28"/>
        </w:rPr>
        <w:t>бюджетной политики состоит в повышении уровня и качества жизни населения в условиях сбалансированного бюджета. Это подразумевает создание условий для устойчивого повышения уровня жизни граждан, их всестороннего развития</w:t>
      </w:r>
      <w:r w:rsidRPr="00997F18">
        <w:rPr>
          <w:rFonts w:ascii="Times New Roman" w:hAnsi="Times New Roman" w:cs="Times New Roman"/>
          <w:sz w:val="28"/>
          <w:szCs w:val="28"/>
        </w:rPr>
        <w:t>, защиту их безопасности, в том числе продовольственную, обеспечение социальных гарантий.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 формировании и реализации долгосрочной бюджетной политики на долгосрочный период необходимо исходить из решения следующих основных задач: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1. Осуществление мероприятий, направленных на повышение эффективности муниципальной социально-экономической политики.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Направления и мероприятия социально-экономической политики, реализуемые в рамках муниципальных программ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районного бюджета в долгосрочном периоде. Это потребует применения системного механизма приведения объемов финансового обеспечения муниципальных программ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="003728E1"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997F18">
        <w:rPr>
          <w:rFonts w:ascii="Times New Roman" w:hAnsi="Times New Roman" w:cs="Times New Roman"/>
          <w:sz w:val="28"/>
          <w:szCs w:val="28"/>
        </w:rPr>
        <w:t>на весь период их действия к реальным возможностям районного бюджета</w:t>
      </w:r>
      <w:r w:rsidR="003728E1" w:rsidRPr="00997F18">
        <w:rPr>
          <w:rFonts w:ascii="Times New Roman" w:hAnsi="Times New Roman" w:cs="Times New Roman"/>
          <w:sz w:val="28"/>
          <w:szCs w:val="28"/>
        </w:rPr>
        <w:t>.</w:t>
      </w:r>
    </w:p>
    <w:p w:rsidR="003728E1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Особое внимание будет уделено </w:t>
      </w:r>
      <w:r w:rsidR="008E5EA5" w:rsidRPr="00997F18">
        <w:rPr>
          <w:rFonts w:ascii="Times New Roman" w:hAnsi="Times New Roman" w:cs="Times New Roman"/>
          <w:sz w:val="28"/>
          <w:szCs w:val="28"/>
        </w:rPr>
        <w:t xml:space="preserve">планированию и </w:t>
      </w:r>
      <w:r w:rsidR="005F15E9" w:rsidRPr="00997F18">
        <w:rPr>
          <w:rFonts w:ascii="Times New Roman" w:hAnsi="Times New Roman" w:cs="Times New Roman"/>
          <w:sz w:val="28"/>
          <w:szCs w:val="28"/>
        </w:rPr>
        <w:t>реализации мероприятий,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 достижению значений показателей (индикаторов) муниципальных программ, </w:t>
      </w:r>
      <w:r w:rsidR="003728E1" w:rsidRPr="00997F18">
        <w:rPr>
          <w:rFonts w:ascii="Times New Roman" w:hAnsi="Times New Roman" w:cs="Times New Roman"/>
          <w:sz w:val="28"/>
          <w:szCs w:val="28"/>
        </w:rPr>
        <w:t>направлен</w:t>
      </w:r>
      <w:r w:rsidR="00820135" w:rsidRPr="00997F18">
        <w:rPr>
          <w:rFonts w:ascii="Times New Roman" w:hAnsi="Times New Roman" w:cs="Times New Roman"/>
          <w:sz w:val="28"/>
          <w:szCs w:val="28"/>
        </w:rPr>
        <w:t xml:space="preserve">ных на реализацию национальных </w:t>
      </w:r>
      <w:r w:rsidR="00887D31" w:rsidRPr="00997F18">
        <w:rPr>
          <w:rFonts w:ascii="Times New Roman" w:hAnsi="Times New Roman" w:cs="Times New Roman"/>
          <w:sz w:val="28"/>
          <w:szCs w:val="28"/>
        </w:rPr>
        <w:t>и региональных проектов</w:t>
      </w:r>
      <w:r w:rsidR="003728E1" w:rsidRPr="00997F18">
        <w:rPr>
          <w:rFonts w:ascii="Times New Roman" w:hAnsi="Times New Roman" w:cs="Times New Roman"/>
          <w:sz w:val="28"/>
          <w:szCs w:val="28"/>
        </w:rPr>
        <w:t>, сформированных в Указ</w:t>
      </w:r>
      <w:r w:rsidR="00820135" w:rsidRPr="00997F18">
        <w:rPr>
          <w:rFonts w:ascii="Times New Roman" w:hAnsi="Times New Roman" w:cs="Times New Roman"/>
          <w:sz w:val="28"/>
          <w:szCs w:val="28"/>
        </w:rPr>
        <w:t>е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820135" w:rsidRPr="00997F18">
        <w:rPr>
          <w:rFonts w:ascii="Times New Roman" w:hAnsi="Times New Roman" w:cs="Times New Roman"/>
          <w:sz w:val="28"/>
          <w:szCs w:val="28"/>
        </w:rPr>
        <w:t>от 07.05.2024 №309 «О национальных целях развития Российской Федерации на период до 2030 года и на перспективу до 2036 года»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E1" w:rsidRPr="00997F18" w:rsidRDefault="003728E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Необходимо совершенствовать работу по четкой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приоритизации расходных обязательств Грачевского района.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муниципальных программ Грачевского района.</w:t>
      </w:r>
    </w:p>
    <w:p w:rsidR="00887D31" w:rsidRPr="00997F18" w:rsidRDefault="00887D3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Структура бюджетных расходов должна быть наиболее эффективной и обеспечивающей ускоренное социально-экономическое развитие, включая сферы образования, культуры и спорта и муниципальную инфраструктуру. Участники бюджетного процесса при составлении и исполнении бюджета должны исходить из необходимости достижения заданных результатов с использованием наименьшего объема средств (экономности) и достижения наилучшего результата с использованием определенного бюджетом объема средств (результативности).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2. Обеспечение бюджетной устойчивости и общей макроэкономической стабильности.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Эта общая задача включает в себя: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поддержание безопасного уровня дефицита и муниципального долга Грачевского района в целях предотвращения условий для возникновения финансовых кризисов;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сохранение относительно постоянного уровня муниципальных расходов в условиях "взлетов и падений" бюджетных доходов при сокращении муниципальных расходов, не имеющих первоочередного характера;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районного бюджета.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 как образование,  культура, физическая культура и спорт.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>услуг (результатов работ) и возможностей муниципальных учреждений по оказанию услуг (выполнению работ).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Необходимо продолжить совершенствование механизма финансирования оказания услуг (выполнения работ) </w:t>
      </w:r>
      <w:r w:rsidR="00D36705" w:rsidRPr="00997F1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учреждениями на основании норматива затрат на оказание (выполнение) единицы услуги (работы), </w:t>
      </w:r>
      <w:r w:rsidR="007846EC" w:rsidRPr="00997F18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997F18">
        <w:rPr>
          <w:rFonts w:ascii="Times New Roman" w:hAnsi="Times New Roman" w:cs="Times New Roman"/>
          <w:sz w:val="28"/>
          <w:szCs w:val="28"/>
        </w:rPr>
        <w:t>выраженн</w:t>
      </w:r>
      <w:r w:rsidR="007846EC" w:rsidRPr="00997F18">
        <w:rPr>
          <w:rFonts w:ascii="Times New Roman" w:hAnsi="Times New Roman" w:cs="Times New Roman"/>
          <w:sz w:val="28"/>
          <w:szCs w:val="28"/>
        </w:rPr>
        <w:t>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в натуральн</w:t>
      </w:r>
      <w:r w:rsidR="007846EC" w:rsidRPr="00997F18">
        <w:rPr>
          <w:rFonts w:ascii="Times New Roman" w:hAnsi="Times New Roman" w:cs="Times New Roman"/>
          <w:sz w:val="28"/>
          <w:szCs w:val="28"/>
        </w:rPr>
        <w:t>ых показателях норм материальных, технических и трудовых ресурсов</w:t>
      </w:r>
      <w:r w:rsidR="005E2A8D" w:rsidRPr="00997F18">
        <w:rPr>
          <w:rFonts w:ascii="Times New Roman" w:hAnsi="Times New Roman" w:cs="Times New Roman"/>
          <w:sz w:val="28"/>
          <w:szCs w:val="28"/>
        </w:rPr>
        <w:t>.</w:t>
      </w:r>
    </w:p>
    <w:p w:rsidR="00B6024D" w:rsidRPr="00997F18" w:rsidRDefault="005E2A8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Необходимо так же п</w:t>
      </w:r>
      <w:r w:rsidR="00B6024D" w:rsidRPr="00997F18">
        <w:rPr>
          <w:rFonts w:ascii="Times New Roman" w:hAnsi="Times New Roman" w:cs="Times New Roman"/>
          <w:sz w:val="28"/>
          <w:szCs w:val="28"/>
        </w:rPr>
        <w:t>овысить ответственность работников муниципальных учреждений за качество оказываемых услуг (выполняемых работ) посредством "эффективных контрактов",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B19BF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7A3ED3" w:rsidRPr="00997F18">
        <w:rPr>
          <w:rFonts w:ascii="Times New Roman" w:hAnsi="Times New Roman" w:cs="Times New Roman"/>
          <w:sz w:val="28"/>
          <w:szCs w:val="28"/>
        </w:rPr>
        <w:t xml:space="preserve">и органы местного самоуправления сельских поселений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A3ED3" w:rsidRPr="00997F18">
        <w:rPr>
          <w:rFonts w:ascii="Times New Roman" w:hAnsi="Times New Roman" w:cs="Times New Roman"/>
          <w:sz w:val="28"/>
          <w:szCs w:val="28"/>
        </w:rPr>
        <w:t xml:space="preserve">иметь стимулы </w:t>
      </w:r>
      <w:r w:rsidRPr="00997F18">
        <w:rPr>
          <w:rFonts w:ascii="Times New Roman" w:hAnsi="Times New Roman" w:cs="Times New Roman"/>
          <w:sz w:val="28"/>
          <w:szCs w:val="28"/>
        </w:rPr>
        <w:t>расшир</w:t>
      </w:r>
      <w:r w:rsidR="007A3ED3" w:rsidRPr="00997F18">
        <w:rPr>
          <w:rFonts w:ascii="Times New Roman" w:hAnsi="Times New Roman" w:cs="Times New Roman"/>
          <w:sz w:val="28"/>
          <w:szCs w:val="28"/>
        </w:rPr>
        <w:t>ения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7A3ED3" w:rsidRPr="00997F18">
        <w:rPr>
          <w:rFonts w:ascii="Times New Roman" w:hAnsi="Times New Roman" w:cs="Times New Roman"/>
          <w:sz w:val="28"/>
          <w:szCs w:val="28"/>
        </w:rPr>
        <w:t>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доходн</w:t>
      </w:r>
      <w:r w:rsidR="007A3ED3" w:rsidRPr="00997F18">
        <w:rPr>
          <w:rFonts w:ascii="Times New Roman" w:hAnsi="Times New Roman" w:cs="Times New Roman"/>
          <w:sz w:val="28"/>
          <w:szCs w:val="28"/>
        </w:rPr>
        <w:t>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баз</w:t>
      </w:r>
      <w:r w:rsidR="007A3ED3" w:rsidRPr="00997F18">
        <w:rPr>
          <w:rFonts w:ascii="Times New Roman" w:hAnsi="Times New Roman" w:cs="Times New Roman"/>
          <w:sz w:val="28"/>
          <w:szCs w:val="28"/>
        </w:rPr>
        <w:t>ы</w:t>
      </w:r>
      <w:r w:rsidRPr="00997F18">
        <w:rPr>
          <w:rFonts w:ascii="Times New Roman" w:hAnsi="Times New Roman" w:cs="Times New Roman"/>
          <w:sz w:val="28"/>
          <w:szCs w:val="28"/>
        </w:rPr>
        <w:t>, что может быть реализовано только при стабильных условиях и правилах формирования доходов бюджет</w:t>
      </w:r>
      <w:r w:rsidR="00562E45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бюджетной системы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</w:t>
      </w:r>
      <w:r w:rsidR="00F36971" w:rsidRPr="00997F18">
        <w:rPr>
          <w:rFonts w:ascii="Times New Roman" w:hAnsi="Times New Roman" w:cs="Times New Roman"/>
          <w:sz w:val="28"/>
          <w:szCs w:val="28"/>
        </w:rPr>
        <w:t xml:space="preserve">мо </w:t>
      </w:r>
      <w:r w:rsidRPr="00997F18">
        <w:rPr>
          <w:rFonts w:ascii="Times New Roman" w:hAnsi="Times New Roman" w:cs="Times New Roman"/>
          <w:sz w:val="28"/>
          <w:szCs w:val="28"/>
        </w:rPr>
        <w:t>обеспечить предсказуемость санкций за нарушение органами местного самоуправления муниципальных образований</w:t>
      </w:r>
      <w:r w:rsidR="00F3697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условий соглашений о предоставлении межбюджетных трансфертов.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Следует обеспечить создание нормативно-правовой базы для обеспечения долгосрочного бюджетного планирования в муниципальных образованиях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, разработку и реализацию бюджетных прогнозов на долгосрочный период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Учитывая значительную долю межбюджетных трансфертов местным бюджетам в расходах </w:t>
      </w:r>
      <w:r w:rsidR="00562E45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бюджета, будут реализовываться следующие направления:</w:t>
      </w:r>
    </w:p>
    <w:p w:rsidR="00D8414C" w:rsidRPr="00997F18" w:rsidRDefault="00394238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создания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условий для повышения эффективности расходов местных бюджетов и разработк</w:t>
      </w:r>
      <w:r w:rsidRPr="00997F18">
        <w:rPr>
          <w:rFonts w:ascii="Times New Roman" w:hAnsi="Times New Roman" w:cs="Times New Roman"/>
          <w:sz w:val="28"/>
          <w:szCs w:val="28"/>
        </w:rPr>
        <w:t>и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комплекса мер по укреплению финансовой дисциплины, соблюдению органами местного самоуправления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требова</w:t>
      </w:r>
      <w:r w:rsidR="00A57FC0" w:rsidRPr="00997F18">
        <w:rPr>
          <w:rFonts w:ascii="Times New Roman" w:hAnsi="Times New Roman" w:cs="Times New Roman"/>
          <w:sz w:val="28"/>
          <w:szCs w:val="28"/>
        </w:rPr>
        <w:t>ний бюджетного законодательства</w:t>
      </w:r>
      <w:r w:rsidR="00D8414C" w:rsidRPr="00997F18">
        <w:rPr>
          <w:rFonts w:ascii="Times New Roman" w:hAnsi="Times New Roman" w:cs="Times New Roman"/>
          <w:sz w:val="28"/>
          <w:szCs w:val="28"/>
        </w:rPr>
        <w:t>;</w:t>
      </w:r>
    </w:p>
    <w:p w:rsidR="00D8414C" w:rsidRPr="00997F18" w:rsidRDefault="00394238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структуры межбюджетных трансфертов и порядка (методик) их предоставления, отказ</w:t>
      </w:r>
      <w:r w:rsidRPr="00997F18">
        <w:rPr>
          <w:rFonts w:ascii="Times New Roman" w:hAnsi="Times New Roman" w:cs="Times New Roman"/>
          <w:sz w:val="28"/>
          <w:szCs w:val="28"/>
        </w:rPr>
        <w:t>а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от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минимизация (исключение) неиспользованных остатков целевых средств в местных бюджетах;</w:t>
      </w:r>
    </w:p>
    <w:p w:rsidR="00E851BD" w:rsidRPr="00997F18" w:rsidRDefault="00E851B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распределени</w:t>
      </w:r>
      <w:r w:rsidR="00394238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максимального количества межбюджетных трансфертов, предоставляемых муниципальным образованиям </w:t>
      </w:r>
      <w:r w:rsidR="00394238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из </w:t>
      </w:r>
      <w:r w:rsidR="00394238" w:rsidRPr="00997F1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7F18">
        <w:rPr>
          <w:rFonts w:ascii="Times New Roman" w:hAnsi="Times New Roman" w:cs="Times New Roman"/>
          <w:sz w:val="28"/>
          <w:szCs w:val="28"/>
        </w:rPr>
        <w:t>бюджета, до начала очередного финансового года;</w:t>
      </w:r>
    </w:p>
    <w:p w:rsidR="00E851BD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применение механизма перечисления целевых межбюджетных трансфертов под фактическую потребность, позволяющего практически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полностью исключить наличие неиспользованного остатка целевых средств в бюджетах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851BD" w:rsidRPr="00997F18">
        <w:rPr>
          <w:rFonts w:ascii="Times New Roman" w:hAnsi="Times New Roman" w:cs="Times New Roman"/>
          <w:sz w:val="28"/>
          <w:szCs w:val="28"/>
        </w:rPr>
        <w:t>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5. Прозрачность и открытость районного бюджета и бюджетного процесса для общества.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Бюджетная политика осуществляется в интересах общества. 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принципы ее реализации.</w:t>
      </w:r>
    </w:p>
    <w:p w:rsidR="00A61322" w:rsidRPr="00997F18" w:rsidRDefault="00EF387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Этот подход </w:t>
      </w:r>
      <w:r w:rsidR="00A61322" w:rsidRPr="00997F18">
        <w:rPr>
          <w:rFonts w:ascii="Times New Roman" w:hAnsi="Times New Roman" w:cs="Times New Roman"/>
          <w:sz w:val="28"/>
          <w:szCs w:val="28"/>
        </w:rPr>
        <w:t xml:space="preserve"> реализ</w:t>
      </w:r>
      <w:r w:rsidRPr="00997F18">
        <w:rPr>
          <w:rFonts w:ascii="Times New Roman" w:hAnsi="Times New Roman" w:cs="Times New Roman"/>
          <w:sz w:val="28"/>
          <w:szCs w:val="28"/>
        </w:rPr>
        <w:t>уется</w:t>
      </w:r>
      <w:r w:rsidR="00A61322" w:rsidRPr="00997F18">
        <w:rPr>
          <w:rFonts w:ascii="Times New Roman" w:hAnsi="Times New Roman" w:cs="Times New Roman"/>
          <w:sz w:val="28"/>
          <w:szCs w:val="28"/>
        </w:rPr>
        <w:t xml:space="preserve"> за счет формирования </w:t>
      </w:r>
      <w:r w:rsidR="00EC61BE" w:rsidRPr="00997F1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1322" w:rsidRPr="00997F18">
        <w:rPr>
          <w:rFonts w:ascii="Times New Roman" w:hAnsi="Times New Roman" w:cs="Times New Roman"/>
          <w:sz w:val="28"/>
          <w:szCs w:val="28"/>
        </w:rPr>
        <w:t xml:space="preserve">бюджета в "программном" формате, что подразумевает "привязку"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C47B9B" w:rsidRPr="00997F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61322" w:rsidRPr="00997F18">
        <w:rPr>
          <w:rFonts w:ascii="Times New Roman" w:hAnsi="Times New Roman" w:cs="Times New Roman"/>
          <w:sz w:val="28"/>
          <w:szCs w:val="28"/>
        </w:rPr>
        <w:t>программ.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На постоянной основе должны применяться механизмы обеспечения публичности и доступности планов и отчетов по реализации бюджетной политики за счет разработки "Бюджетов для граждан" для бюджетов бюджетной системы </w:t>
      </w:r>
      <w:r w:rsidR="00C47B9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1A2EF5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6. </w:t>
      </w:r>
      <w:r w:rsidR="001A2EF5" w:rsidRPr="00997F18">
        <w:rPr>
          <w:rFonts w:ascii="Times New Roman" w:hAnsi="Times New Roman" w:cs="Times New Roman"/>
          <w:sz w:val="28"/>
          <w:szCs w:val="28"/>
        </w:rPr>
        <w:t xml:space="preserve">В долгосрочном периоде должны осуществляться мероприятия по совершенствованию бюджетного процесса, развитию системы управления муниципальным долгом, имуществом, финансовыми активами, интеграции процедур в рамках комплексной контрактной системы муниципального образования Грачевский район в бюджетный процесс, повышению эффективности деятельности органов </w:t>
      </w:r>
      <w:r w:rsidR="004A6312" w:rsidRPr="00997F1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A2EF5" w:rsidRPr="00997F18">
        <w:rPr>
          <w:rFonts w:ascii="Times New Roman" w:hAnsi="Times New Roman" w:cs="Times New Roman"/>
          <w:sz w:val="28"/>
          <w:szCs w:val="28"/>
        </w:rPr>
        <w:t>, включая оптимизацию их полномочий и численности, специализации функций, формированию интегрированной системы управления муниципальными финансами («Электронного бюджета»).</w:t>
      </w:r>
    </w:p>
    <w:p w:rsidR="001A2EF5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7. </w:t>
      </w:r>
      <w:r w:rsidR="001A2EF5" w:rsidRPr="00997F18">
        <w:rPr>
          <w:rFonts w:ascii="Times New Roman" w:hAnsi="Times New Roman" w:cs="Times New Roman"/>
          <w:sz w:val="28"/>
          <w:szCs w:val="28"/>
        </w:rPr>
        <w:t>Усиление муниципального внешнего и внутреннего финансового контроля за деятельностью главных администраторов и главных распорядителей бюджетных средств по обеспечению целевого и результативного использования бюджетных средств.</w:t>
      </w:r>
    </w:p>
    <w:p w:rsidR="007D4C9E" w:rsidRPr="00997F18" w:rsidRDefault="007D4C9E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контроль за недопущением образования просроченной кредиторской задолженности в муниципальных учреждениях района. </w:t>
      </w:r>
    </w:p>
    <w:p w:rsidR="001A2EF5" w:rsidRPr="00997F18" w:rsidRDefault="007D4C9E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Для достижения цели и решения задач долгосрочной бюджетной политики необходимо соблюдение следующих основных принципов: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долгосрочная устойчивость и сбалансированность бюджетов бюджетной системы Грачевского района;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сохранение объема муниципального долга Грачевского района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60620C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 утвержденных расходов) при неблагоприятной динамике бюджетных доходов;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регулярность анализа и оценки рисков для бюджетной системы и использование полученных результатов в бюджетном планировании;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установление и исполнение расходных обязательств </w:t>
      </w:r>
      <w:r w:rsidR="00AF37A6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B634EA"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Pr="00997F18">
        <w:rPr>
          <w:rFonts w:ascii="Times New Roman" w:hAnsi="Times New Roman" w:cs="Times New Roman"/>
          <w:sz w:val="28"/>
          <w:szCs w:val="28"/>
        </w:rPr>
        <w:t>обусловлен</w:t>
      </w:r>
      <w:r w:rsidR="00B634EA" w:rsidRPr="00997F18">
        <w:rPr>
          <w:rFonts w:ascii="Times New Roman" w:hAnsi="Times New Roman" w:cs="Times New Roman"/>
          <w:sz w:val="28"/>
          <w:szCs w:val="28"/>
        </w:rPr>
        <w:t>н</w:t>
      </w:r>
      <w:r w:rsidRPr="00997F18">
        <w:rPr>
          <w:rFonts w:ascii="Times New Roman" w:hAnsi="Times New Roman" w:cs="Times New Roman"/>
          <w:sz w:val="28"/>
          <w:szCs w:val="28"/>
        </w:rPr>
        <w:t>ы</w:t>
      </w:r>
      <w:r w:rsidR="00B634EA" w:rsidRPr="00997F18">
        <w:rPr>
          <w:rFonts w:ascii="Times New Roman" w:hAnsi="Times New Roman" w:cs="Times New Roman"/>
          <w:sz w:val="28"/>
          <w:szCs w:val="28"/>
        </w:rPr>
        <w:t>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полномочиями, закрепленными </w:t>
      </w:r>
      <w:hyperlink r:id="rId9" w:history="1">
        <w:r w:rsidRPr="00997F1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Российской Федерации за </w:t>
      </w:r>
      <w:r w:rsidR="00AF37A6" w:rsidRPr="00997F18">
        <w:rPr>
          <w:rFonts w:ascii="Times New Roman" w:hAnsi="Times New Roman" w:cs="Times New Roman"/>
          <w:sz w:val="28"/>
          <w:szCs w:val="28"/>
        </w:rPr>
        <w:t xml:space="preserve">муниципальными районами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совершенствование механизмов обоснования бюджетных ассигнований.</w:t>
      </w:r>
    </w:p>
    <w:p w:rsidR="00567919" w:rsidRPr="00997F18" w:rsidRDefault="00251BF9" w:rsidP="00BE62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Реализация долгосрочного бюджетного прогноза направлена на повышение темпов роста экономики Грачевского района, развитие малого и среднего предпринимательства, рост инвестиционной активности,  улучшение делового климата, развитие реального сектора экономики.</w:t>
      </w:r>
    </w:p>
    <w:p w:rsidR="00251BF9" w:rsidRPr="00997F18" w:rsidRDefault="00251BF9" w:rsidP="00BE6246">
      <w:pPr>
        <w:pStyle w:val="aff0"/>
        <w:jc w:val="center"/>
        <w:rPr>
          <w:b/>
          <w:sz w:val="28"/>
          <w:szCs w:val="28"/>
        </w:rPr>
      </w:pPr>
    </w:p>
    <w:p w:rsidR="002D059A" w:rsidRPr="00997F18" w:rsidRDefault="002D059A" w:rsidP="00BE6246">
      <w:pPr>
        <w:pStyle w:val="aff0"/>
        <w:jc w:val="center"/>
        <w:rPr>
          <w:rFonts w:eastAsia="Calibri"/>
          <w:b/>
          <w:sz w:val="28"/>
          <w:szCs w:val="28"/>
        </w:rPr>
      </w:pPr>
      <w:r w:rsidRPr="00997F18">
        <w:rPr>
          <w:b/>
          <w:sz w:val="28"/>
          <w:szCs w:val="28"/>
        </w:rPr>
        <w:t>Х</w:t>
      </w:r>
      <w:r w:rsidR="00870E43" w:rsidRPr="00997F18">
        <w:rPr>
          <w:rFonts w:eastAsia="Calibri"/>
          <w:b/>
          <w:sz w:val="28"/>
          <w:szCs w:val="28"/>
        </w:rPr>
        <w:t>арактеристика  экономики</w:t>
      </w:r>
    </w:p>
    <w:p w:rsidR="00870E43" w:rsidRPr="00997F18" w:rsidRDefault="00870E43" w:rsidP="00BE6246">
      <w:pPr>
        <w:pStyle w:val="aff0"/>
        <w:jc w:val="center"/>
        <w:rPr>
          <w:rFonts w:eastAsia="Calibri"/>
          <w:b/>
          <w:sz w:val="28"/>
          <w:szCs w:val="28"/>
        </w:rPr>
      </w:pPr>
      <w:r w:rsidRPr="00997F18">
        <w:rPr>
          <w:rFonts w:eastAsia="Calibri"/>
          <w:b/>
          <w:sz w:val="28"/>
          <w:szCs w:val="28"/>
        </w:rPr>
        <w:t xml:space="preserve">муниципального образования </w:t>
      </w:r>
      <w:r w:rsidR="00BE699A" w:rsidRPr="00997F18">
        <w:rPr>
          <w:rFonts w:eastAsia="Calibri"/>
          <w:b/>
          <w:sz w:val="28"/>
          <w:szCs w:val="28"/>
        </w:rPr>
        <w:t>Грачевский район</w:t>
      </w:r>
    </w:p>
    <w:p w:rsidR="0060620C" w:rsidRPr="00997F18" w:rsidRDefault="0060620C" w:rsidP="00BE6246">
      <w:pPr>
        <w:pStyle w:val="aff0"/>
        <w:jc w:val="center"/>
        <w:rPr>
          <w:rFonts w:eastAsia="Calibri"/>
          <w:b/>
          <w:sz w:val="28"/>
          <w:szCs w:val="28"/>
        </w:rPr>
      </w:pPr>
    </w:p>
    <w:p w:rsidR="005D4238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97F18">
        <w:rPr>
          <w:rFonts w:ascii="Times New Roman" w:hAnsi="Times New Roman" w:cs="Times New Roman"/>
          <w:bCs/>
          <w:sz w:val="28"/>
          <w:szCs w:val="28"/>
        </w:rPr>
        <w:t>Грачевский район располож</w:t>
      </w:r>
      <w:r w:rsidR="00843876" w:rsidRPr="00997F18">
        <w:rPr>
          <w:rFonts w:ascii="Times New Roman" w:hAnsi="Times New Roman" w:cs="Times New Roman"/>
          <w:bCs/>
          <w:sz w:val="28"/>
          <w:szCs w:val="28"/>
        </w:rPr>
        <w:t>ился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в западной части </w:t>
      </w:r>
      <w:r w:rsidR="00391CAF" w:rsidRPr="00997F18">
        <w:rPr>
          <w:rFonts w:ascii="Times New Roman" w:hAnsi="Times New Roman" w:cs="Times New Roman"/>
          <w:bCs/>
          <w:sz w:val="28"/>
          <w:szCs w:val="28"/>
        </w:rPr>
        <w:t>Оренбуржья</w:t>
      </w:r>
      <w:r w:rsidR="00843876" w:rsidRPr="00997F18">
        <w:rPr>
          <w:rFonts w:ascii="Times New Roman" w:hAnsi="Times New Roman" w:cs="Times New Roman"/>
          <w:sz w:val="28"/>
          <w:szCs w:val="28"/>
        </w:rPr>
        <w:t xml:space="preserve"> на</w:t>
      </w:r>
      <w:r w:rsidR="00391CAF" w:rsidRPr="00997F18">
        <w:rPr>
          <w:rFonts w:ascii="Times New Roman" w:hAnsi="Times New Roman" w:cs="Times New Roman"/>
          <w:sz w:val="28"/>
          <w:szCs w:val="28"/>
        </w:rPr>
        <w:t xml:space="preserve"> севере Общего Сырта, охватывает </w:t>
      </w:r>
      <w:r w:rsidR="00843876" w:rsidRPr="00997F18">
        <w:rPr>
          <w:rFonts w:ascii="Times New Roman" w:hAnsi="Times New Roman" w:cs="Times New Roman"/>
          <w:sz w:val="28"/>
          <w:szCs w:val="28"/>
        </w:rPr>
        <w:t>верхнюю часть бассейна реки Боровки, долину среднего течения реки Ток и ее междуречья с Самарой и Боровкой.</w:t>
      </w:r>
    </w:p>
    <w:p w:rsidR="00AC0235" w:rsidRPr="00997F18" w:rsidRDefault="00391CAF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Грачевский район граничит</w:t>
      </w:r>
      <w:r w:rsidR="00BD1E76" w:rsidRPr="00997F18">
        <w:rPr>
          <w:rFonts w:ascii="Times New Roman" w:hAnsi="Times New Roman" w:cs="Times New Roman"/>
          <w:sz w:val="28"/>
          <w:szCs w:val="28"/>
        </w:rPr>
        <w:t xml:space="preserve"> на севере -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0" w:tooltip="Асекеевский район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Асекеевским</w:t>
        </w:r>
      </w:hyperlink>
      <w:r w:rsidR="00BD1E76" w:rsidRPr="00997F18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="005D4238" w:rsidRPr="00997F18">
        <w:rPr>
          <w:rFonts w:ascii="Times New Roman" w:hAnsi="Times New Roman" w:cs="Times New Roman"/>
          <w:sz w:val="28"/>
          <w:szCs w:val="28"/>
        </w:rPr>
        <w:t xml:space="preserve">на северо-востоке с </w:t>
      </w:r>
      <w:hyperlink r:id="rId11" w:tooltip="Матвеевский район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Матвеевским</w:t>
        </w:r>
      </w:hyperlink>
      <w:r w:rsidR="005D4238" w:rsidRPr="00997F18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997F18">
        <w:rPr>
          <w:rFonts w:ascii="Times New Roman" w:hAnsi="Times New Roman" w:cs="Times New Roman"/>
          <w:sz w:val="28"/>
          <w:szCs w:val="28"/>
        </w:rPr>
        <w:t>,</w:t>
      </w:r>
      <w:r w:rsidR="005D4238" w:rsidRPr="00997F18">
        <w:rPr>
          <w:rFonts w:ascii="Times New Roman" w:hAnsi="Times New Roman" w:cs="Times New Roman"/>
          <w:sz w:val="28"/>
          <w:szCs w:val="28"/>
        </w:rPr>
        <w:t xml:space="preserve"> на востоке с </w:t>
      </w:r>
      <w:hyperlink r:id="rId12" w:tooltip="Красногвардейский район (Оренбургская область)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Красногвардейским</w:t>
        </w:r>
      </w:hyperlink>
      <w:r w:rsidR="005D4238" w:rsidRPr="00997F18">
        <w:rPr>
          <w:rFonts w:ascii="Times New Roman" w:hAnsi="Times New Roman" w:cs="Times New Roman"/>
          <w:sz w:val="28"/>
          <w:szCs w:val="28"/>
        </w:rPr>
        <w:t xml:space="preserve"> районом, на западе с Буз</w:t>
      </w:r>
      <w:r w:rsidR="00EF387B" w:rsidRPr="00997F18">
        <w:rPr>
          <w:rFonts w:ascii="Times New Roman" w:hAnsi="Times New Roman" w:cs="Times New Roman"/>
          <w:sz w:val="28"/>
          <w:szCs w:val="28"/>
        </w:rPr>
        <w:t>у</w:t>
      </w:r>
      <w:r w:rsidR="005D4238" w:rsidRPr="00997F18">
        <w:rPr>
          <w:rFonts w:ascii="Times New Roman" w:hAnsi="Times New Roman" w:cs="Times New Roman"/>
          <w:sz w:val="28"/>
          <w:szCs w:val="28"/>
        </w:rPr>
        <w:t>лукским районом, на юге с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Сорочинский район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Сорочинским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5F15E9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="005D4238" w:rsidRPr="00997F18">
        <w:rPr>
          <w:rFonts w:ascii="Times New Roman" w:hAnsi="Times New Roman" w:cs="Times New Roman"/>
          <w:sz w:val="28"/>
          <w:szCs w:val="28"/>
        </w:rPr>
        <w:t>.</w:t>
      </w:r>
    </w:p>
    <w:p w:rsidR="00AC0235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F18">
        <w:rPr>
          <w:rFonts w:ascii="Times New Roman" w:hAnsi="Times New Roman" w:cs="Times New Roman"/>
          <w:bCs/>
          <w:sz w:val="28"/>
          <w:szCs w:val="28"/>
        </w:rPr>
        <w:t xml:space="preserve">Район занимает площадь более </w:t>
      </w:r>
      <w:r w:rsidR="005D4238" w:rsidRPr="00997F18">
        <w:rPr>
          <w:rFonts w:ascii="Times New Roman" w:hAnsi="Times New Roman" w:cs="Times New Roman"/>
          <w:bCs/>
          <w:sz w:val="28"/>
          <w:szCs w:val="28"/>
        </w:rPr>
        <w:t>1</w:t>
      </w:r>
      <w:r w:rsidRPr="00997F18">
        <w:rPr>
          <w:rFonts w:ascii="Times New Roman" w:hAnsi="Times New Roman" w:cs="Times New Roman"/>
          <w:bCs/>
          <w:sz w:val="28"/>
          <w:szCs w:val="28"/>
        </w:rPr>
        <w:t>,</w:t>
      </w:r>
      <w:r w:rsidR="005D4238" w:rsidRPr="00997F18">
        <w:rPr>
          <w:rFonts w:ascii="Times New Roman" w:hAnsi="Times New Roman" w:cs="Times New Roman"/>
          <w:bCs/>
          <w:sz w:val="28"/>
          <w:szCs w:val="28"/>
        </w:rPr>
        <w:t>7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тыс. км</w:t>
      </w:r>
      <w:r w:rsidRPr="00997F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97F18">
        <w:rPr>
          <w:rFonts w:ascii="Times New Roman" w:hAnsi="Times New Roman" w:cs="Times New Roman"/>
          <w:bCs/>
          <w:sz w:val="28"/>
          <w:szCs w:val="28"/>
        </w:rPr>
        <w:t>, что составляет 1</w:t>
      </w:r>
      <w:r w:rsidR="00B55CDF" w:rsidRPr="00997F18">
        <w:rPr>
          <w:rFonts w:ascii="Times New Roman" w:hAnsi="Times New Roman" w:cs="Times New Roman"/>
          <w:bCs/>
          <w:sz w:val="28"/>
          <w:szCs w:val="28"/>
        </w:rPr>
        <w:t>,3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% территории области. </w:t>
      </w:r>
    </w:p>
    <w:p w:rsidR="005479DB" w:rsidRPr="00997F18" w:rsidRDefault="005479DB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F18">
        <w:rPr>
          <w:rFonts w:ascii="Times New Roman" w:hAnsi="Times New Roman" w:cs="Times New Roman"/>
          <w:bCs/>
          <w:iCs/>
          <w:sz w:val="28"/>
          <w:szCs w:val="28"/>
        </w:rPr>
        <w:t xml:space="preserve">Протяженность с севера на </w:t>
      </w:r>
      <w:r w:rsidR="005F15E9" w:rsidRPr="00997F18">
        <w:rPr>
          <w:rFonts w:ascii="Times New Roman" w:hAnsi="Times New Roman" w:cs="Times New Roman"/>
          <w:bCs/>
          <w:iCs/>
          <w:sz w:val="28"/>
          <w:szCs w:val="28"/>
        </w:rPr>
        <w:t>юг –</w:t>
      </w:r>
      <w:r w:rsidRPr="00997F18">
        <w:rPr>
          <w:rFonts w:ascii="Times New Roman" w:hAnsi="Times New Roman" w:cs="Times New Roman"/>
          <w:bCs/>
          <w:iCs/>
          <w:sz w:val="28"/>
          <w:szCs w:val="28"/>
        </w:rPr>
        <w:t xml:space="preserve"> 55 км, с запада на </w:t>
      </w:r>
      <w:r w:rsidR="005F15E9" w:rsidRPr="00997F18">
        <w:rPr>
          <w:rFonts w:ascii="Times New Roman" w:hAnsi="Times New Roman" w:cs="Times New Roman"/>
          <w:bCs/>
          <w:iCs/>
          <w:sz w:val="28"/>
          <w:szCs w:val="28"/>
        </w:rPr>
        <w:t>восток –</w:t>
      </w:r>
      <w:r w:rsidRPr="00997F18">
        <w:rPr>
          <w:rFonts w:ascii="Times New Roman" w:hAnsi="Times New Roman" w:cs="Times New Roman"/>
          <w:bCs/>
          <w:iCs/>
          <w:sz w:val="28"/>
          <w:szCs w:val="28"/>
        </w:rPr>
        <w:t xml:space="preserve"> 45 км</w:t>
      </w:r>
    </w:p>
    <w:p w:rsidR="00AC0235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997F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состав района входят </w:t>
      </w:r>
      <w:r w:rsidR="005479DB" w:rsidRPr="00997F18">
        <w:rPr>
          <w:rFonts w:ascii="Times New Roman" w:hAnsi="Times New Roman" w:cs="Times New Roman"/>
          <w:bCs/>
          <w:sz w:val="28"/>
          <w:szCs w:val="28"/>
        </w:rPr>
        <w:t>34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населенных пункта с численностью населения – </w:t>
      </w:r>
      <w:r w:rsidR="005479DB" w:rsidRPr="00997F18">
        <w:rPr>
          <w:rFonts w:ascii="Times New Roman" w:hAnsi="Times New Roman" w:cs="Times New Roman"/>
          <w:bCs/>
          <w:sz w:val="28"/>
          <w:szCs w:val="28"/>
        </w:rPr>
        <w:t>1</w:t>
      </w:r>
      <w:r w:rsidR="00B634EA" w:rsidRPr="00997F18">
        <w:rPr>
          <w:rFonts w:ascii="Times New Roman" w:hAnsi="Times New Roman" w:cs="Times New Roman"/>
          <w:bCs/>
          <w:sz w:val="28"/>
          <w:szCs w:val="28"/>
        </w:rPr>
        <w:t>0,</w:t>
      </w:r>
      <w:r w:rsidR="00251BF9" w:rsidRPr="00997F18">
        <w:rPr>
          <w:rFonts w:ascii="Times New Roman" w:hAnsi="Times New Roman" w:cs="Times New Roman"/>
          <w:bCs/>
          <w:sz w:val="28"/>
          <w:szCs w:val="28"/>
        </w:rPr>
        <w:t>5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тыс. человек. </w:t>
      </w:r>
    </w:p>
    <w:p w:rsidR="00265367" w:rsidRPr="00997F18" w:rsidRDefault="00265367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Агропромышленный комплекс занимает ведущее место в структуре экономики Грачевского района.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</w:t>
      </w:r>
      <w:r w:rsidRPr="00997F18">
        <w:rPr>
          <w:rFonts w:ascii="Times New Roman" w:hAnsi="Times New Roman" w:cs="Times New Roman"/>
          <w:sz w:val="28"/>
          <w:szCs w:val="28"/>
        </w:rPr>
        <w:t>з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емель сельскохозяйственного назначения составляет </w:t>
      </w:r>
      <w:r w:rsidR="006A25F7" w:rsidRPr="00997F18">
        <w:rPr>
          <w:rFonts w:ascii="Times New Roman" w:eastAsia="Times New Roman" w:hAnsi="Times New Roman" w:cs="Times New Roman"/>
          <w:sz w:val="28"/>
          <w:szCs w:val="28"/>
        </w:rPr>
        <w:t>152,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7F18">
        <w:rPr>
          <w:rFonts w:ascii="Times New Roman" w:hAnsi="Times New Roman" w:cs="Times New Roman"/>
          <w:sz w:val="28"/>
          <w:szCs w:val="28"/>
        </w:rPr>
        <w:t xml:space="preserve"> тысячи гектар.</w:t>
      </w:r>
    </w:p>
    <w:p w:rsidR="00265367" w:rsidRPr="00997F18" w:rsidRDefault="006D234F" w:rsidP="00BE62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растениеводческой отрасли выращиваются зерновые культуры, подсолнечник, картофель и овощи.  В животноводстве производятся мясо крупного рогатого скота и свиней, молоко, яйцо. В районе также развита переработка сельскохозяйственной продукции. Налажено производство колбасных изделий, подсолнечного масла, выпечка хлеба.</w:t>
      </w:r>
    </w:p>
    <w:p w:rsidR="00265367" w:rsidRPr="00997F18" w:rsidRDefault="006D234F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районе сельскохозяйственным производством зан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ято 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сельхозпредприятий, свыше</w:t>
      </w:r>
      <w:r w:rsidR="003B61E4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61E4" w:rsidRPr="00997F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крестьянско-фермерских хозяйств и более 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>3,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0 тысяч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личных подсобных хозяйств.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34F" w:rsidRPr="00997F18" w:rsidRDefault="00265367" w:rsidP="00BE62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Кроме сельского хозяйства, структура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экономики района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представлена и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промышленным производством, торговлей, сферой услуг. </w:t>
      </w:r>
    </w:p>
    <w:p w:rsidR="00265367" w:rsidRPr="00997F18" w:rsidRDefault="00265367" w:rsidP="00BE62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в районе представлены следующими видами экономической деятельности:</w:t>
      </w:r>
    </w:p>
    <w:p w:rsidR="006D234F" w:rsidRPr="00997F18" w:rsidRDefault="000C181D" w:rsidP="00BE62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 пищевых продуктов</w:t>
      </w:r>
      <w:r w:rsidR="006D234F" w:rsidRPr="00997F18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складирование, переработка, сушка зерна и масло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семян, производство хлебобулочных изделий</w:t>
      </w:r>
      <w:r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0C181D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обработка древесины и</w:t>
      </w: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производство изделий из дерева;</w:t>
      </w:r>
    </w:p>
    <w:p w:rsidR="00265367" w:rsidRPr="00997F18" w:rsidRDefault="00265367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полиграфическая</w:t>
      </w: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копирование носителей информации</w:t>
      </w:r>
      <w:r w:rsidR="006D234F"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D234F" w:rsidRPr="00997F18" w:rsidRDefault="00265367" w:rsidP="00BE62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ремонт и монтаж машин и оборудования</w:t>
      </w:r>
      <w:r w:rsidR="006D234F"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6D234F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  <w:lang w:eastAsia="en-US"/>
        </w:rPr>
        <w:t>-о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беспечение электрической энергией, газом и паром; кондиционирование воздуха</w:t>
      </w:r>
      <w:r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6D234F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</w:rPr>
        <w:t>-в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>одоснабжение; водоотведение, деятельность по ликвидации загрязнений</w:t>
      </w:r>
      <w:r w:rsidR="000C181D" w:rsidRPr="00997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0E6A" w:rsidRPr="00997F18" w:rsidRDefault="00F70E6A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сложился в объеме   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>1100,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97 млн.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F70E6A" w:rsidRPr="00997F18" w:rsidRDefault="00F70E6A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На территории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района розничную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торговлю осуществляют   </w:t>
      </w:r>
      <w:r w:rsidR="002E11E6" w:rsidRPr="00997F18">
        <w:rPr>
          <w:rFonts w:ascii="Times New Roman" w:eastAsia="Times New Roman" w:hAnsi="Times New Roman" w:cs="Times New Roman"/>
          <w:sz w:val="28"/>
          <w:szCs w:val="28"/>
        </w:rPr>
        <w:t xml:space="preserve">119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объект торговой сети с общей площадью 8,3 тыс. квадратных метров, в том числе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торговой площадью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– 6,</w:t>
      </w:r>
      <w:r w:rsidR="002E11E6" w:rsidRPr="00997F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метров.</w:t>
      </w:r>
    </w:p>
    <w:p w:rsidR="00265367" w:rsidRPr="00997F18" w:rsidRDefault="00265367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В Грачевском районе сформирован устойчивый и значительный по своему влиянию сектор малого и среднего предпринимательства. 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C92E12" w:rsidRPr="00997F18" w:rsidRDefault="0094011F" w:rsidP="00BE62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Малый и средний бизнес по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состоянию на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01 января 2025 года представляют 252 субъекта, в том числе вновь зарегистрированных индивидуальных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предпринимателей в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2024 году  в районе составило 38 человек. </w:t>
      </w:r>
    </w:p>
    <w:p w:rsidR="0094011F" w:rsidRPr="00997F18" w:rsidRDefault="0094011F" w:rsidP="00BE62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На средних, малых предприятиях и у индивидуальных предпринимателей занято 1044 человека, что составляет 42% от работников всех предприятий и </w:t>
      </w:r>
      <w:r w:rsidR="005F15E9" w:rsidRPr="00997F18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занятых в муниципальном образовании.</w:t>
      </w:r>
    </w:p>
    <w:p w:rsidR="00870E43" w:rsidRPr="00997F18" w:rsidRDefault="00EB64B6" w:rsidP="00BE62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Реализуются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меры по созданию благоприятных условий для осуществления инвестиционной деятельности на территории </w:t>
      </w:r>
      <w:r w:rsidR="0014659C" w:rsidRPr="00997F18">
        <w:rPr>
          <w:rFonts w:ascii="Times New Roman" w:hAnsi="Times New Roman" w:cs="Times New Roman"/>
          <w:sz w:val="28"/>
          <w:szCs w:val="28"/>
        </w:rPr>
        <w:t>района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="00870E43" w:rsidRPr="00997F18">
        <w:rPr>
          <w:rFonts w:ascii="Times New Roman" w:hAnsi="Times New Roman" w:cs="Times New Roman"/>
          <w:sz w:val="28"/>
          <w:szCs w:val="28"/>
        </w:rPr>
        <w:lastRenderedPageBreak/>
        <w:t>проводит</w:t>
      </w:r>
      <w:r w:rsidRPr="00997F18">
        <w:rPr>
          <w:rFonts w:ascii="Times New Roman" w:hAnsi="Times New Roman" w:cs="Times New Roman"/>
          <w:sz w:val="28"/>
          <w:szCs w:val="28"/>
        </w:rPr>
        <w:t>ся серьезная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97F18">
        <w:rPr>
          <w:rFonts w:ascii="Times New Roman" w:hAnsi="Times New Roman" w:cs="Times New Roman"/>
          <w:sz w:val="28"/>
          <w:szCs w:val="28"/>
        </w:rPr>
        <w:t>а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по оптимизации механизмов взаимодействия с инвесторами на местном уровне. 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целях повышения инвестиционной привлекательности муниципального образования на официальном сайте администрации </w:t>
      </w:r>
      <w:r w:rsidR="0014659C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опубликован инвестиционный паспорт </w:t>
      </w:r>
      <w:r w:rsidR="00A611F8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; публикуется информация для инвесторов о наличии свободных инвестиционных площадок. Опубликованы и документы территориального планирования. </w:t>
      </w:r>
    </w:p>
    <w:p w:rsidR="00024FE7" w:rsidRPr="00997F18" w:rsidRDefault="00024FE7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По итогам проведенной работы согласован инвестиционный проект «Зерносушильный очистительный комплекс».  </w:t>
      </w:r>
    </w:p>
    <w:p w:rsidR="00024FE7" w:rsidRPr="00997F18" w:rsidRDefault="00024FE7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На 1 января 2025 года администрацией Грачевского района актуализированы 47 административных регламентов предоставления муниципальных услуг. Данные муниципальные </w:t>
      </w:r>
      <w:r w:rsidR="005F15E9" w:rsidRPr="00997F18">
        <w:rPr>
          <w:rFonts w:ascii="Times New Roman" w:hAnsi="Times New Roman" w:cs="Times New Roman"/>
          <w:sz w:val="28"/>
          <w:szCs w:val="28"/>
        </w:rPr>
        <w:t>услуги позволяют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нашим жителям с меньшими затратами получать всю необходимую информацию и качественные услуги с использованием Единого портала государственных услуг.</w:t>
      </w:r>
    </w:p>
    <w:p w:rsidR="003B61E4" w:rsidRPr="00997F18" w:rsidRDefault="003B61E4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Работа в МФЦ строится по принципу «одного окна». Основной целью деятельности МФЦ является повышение качества и доступности предоставления государственных и муниципальных услуг в Грачевском районе.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Наиболее негативными последствиями и рисками для экономики </w:t>
      </w:r>
      <w:r w:rsidR="00A611F8" w:rsidRPr="00997F18">
        <w:rPr>
          <w:rFonts w:ascii="Times New Roman" w:eastAsia="Calibri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в условиях нестабильности</w:t>
      </w:r>
      <w:r w:rsidR="00072E9C" w:rsidRPr="00997F18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1.Слабая инвестиционная привлекательность района.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2.Низкая потребительская способность населения на товары, работы, услуги, в том числе производимых и оказываемых на территории района, что в конечном итоге влияет и на стабильность производства в районе.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3.Неблагоприятная демографическая ситуация.                                                                          В течение последних лет численность постоянно проживающего населения ежегодно сокращается за счет естественной и миграционной убыли. При численности населения на 01.01.2011- 13,4 тыс.</w:t>
      </w:r>
      <w:r w:rsidR="00997F18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человек, на 01.01.2021 составляет 10,9 тыс. человек</w:t>
      </w:r>
      <w:r w:rsidR="003965E0" w:rsidRPr="00997F18">
        <w:rPr>
          <w:rFonts w:ascii="Times New Roman" w:eastAsia="Times New Roman" w:hAnsi="Times New Roman" w:cs="Times New Roman"/>
          <w:sz w:val="28"/>
          <w:szCs w:val="28"/>
        </w:rPr>
        <w:t>, на 01.01.2024 составляет 10,5</w:t>
      </w:r>
      <w:r w:rsidR="00211ECB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5E0" w:rsidRPr="00997F18">
        <w:rPr>
          <w:rFonts w:ascii="Times New Roman" w:eastAsia="Times New Roman" w:hAnsi="Times New Roman" w:cs="Times New Roman"/>
          <w:sz w:val="28"/>
          <w:szCs w:val="28"/>
        </w:rPr>
        <w:t>тыс. человек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2E12" w:rsidRPr="00997F18" w:rsidRDefault="00211ECB" w:rsidP="00BE62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Текучесть кадров всех категорий работников АПК, особенно работников животноводства и специалистов.  </w:t>
      </w:r>
    </w:p>
    <w:p w:rsidR="00C92E12" w:rsidRPr="00997F18" w:rsidRDefault="00C92E12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FAB" w:rsidRPr="00997F18" w:rsidRDefault="00870E43" w:rsidP="00781AE2">
      <w:pPr>
        <w:tabs>
          <w:tab w:val="left" w:pos="534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>Итоги бюджетной политики муниципального образования</w:t>
      </w:r>
    </w:p>
    <w:p w:rsidR="00870E43" w:rsidRPr="00997F18" w:rsidRDefault="00A06C3F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Грачевский </w:t>
      </w:r>
      <w:r w:rsidR="005F15E9" w:rsidRPr="00997F18">
        <w:rPr>
          <w:rFonts w:ascii="Times New Roman" w:hAnsi="Times New Roman" w:cs="Times New Roman"/>
          <w:b/>
          <w:sz w:val="28"/>
          <w:szCs w:val="28"/>
        </w:rPr>
        <w:t>район за</w:t>
      </w:r>
      <w:r w:rsidR="0060620C" w:rsidRPr="00997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1DA4" w:rsidRPr="00997F18">
        <w:rPr>
          <w:rFonts w:ascii="Times New Roman" w:hAnsi="Times New Roman" w:cs="Times New Roman"/>
          <w:b/>
          <w:sz w:val="28"/>
          <w:szCs w:val="28"/>
        </w:rPr>
        <w:t>отчетный год и текущий период</w:t>
      </w:r>
    </w:p>
    <w:p w:rsidR="00781AE2" w:rsidRDefault="00781AE2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98" w:rsidRPr="00997F18" w:rsidRDefault="005F15E9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>Доходы районного</w:t>
      </w:r>
      <w:r w:rsidR="00511DA4" w:rsidRPr="00997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98" w:rsidRPr="00997F1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</w:p>
    <w:p w:rsidR="00960F98" w:rsidRDefault="003965E0" w:rsidP="00BE62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2022-2024</w:t>
      </w:r>
    </w:p>
    <w:p w:rsidR="00781AE2" w:rsidRPr="00997F18" w:rsidRDefault="00781AE2" w:rsidP="00BE62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Общий объем поступлений доходов в районный бюджет составляет: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2022 год – 535,4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2023 год – 589,1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2024 год – 792,1 млн. рублей.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За указанный период наблюдается положительная динамика поступления доходов, в структуре налоговых и неналоговых доходов районного бюджета наибольший удельный вес занимали следующие налоги: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на доходы физических лиц (55,7 процента в 2022 году, 57,3 процента в 2023 году и 68,8 процента в 2024 году);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налоги на совокупный доход (15,9 процента в 2022 году, 11,5 процента в 2023 году и 14,6 процента в 2024 году)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доходы от использования имущества (10,1 процента в 2022 году, 11,1 процента в 2023 году, 11,2 процента в 2024 году).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Безвозмездные поступления в районный бюджет за 2022 - 2024 годы составили: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2022 год –360,3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2023 год –374,4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2024 год –555,6 млн. рублей.</w:t>
      </w:r>
    </w:p>
    <w:p w:rsidR="00214319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Недоимка по налогам и сборам по состоянию на 1 января 2025 года по сравнению с ее суммой на начало 2024 года снизилась и составила 4,3 млн. рублей. На 01.01.2024 года недоимка составляла 4,8 млн. рублей. Снижение недоимки связано со снижением задолженности по налогу на доходы и по налогу, взимаемому по упрощенной системе налогообложения.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На формирование стабильных и предсказуемых финансовых условий направлены системные изменения налоговой системы, основные параметры которой будут зафиксированы до 2030 года.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Предусмотрено изменение налогообложения налогом на доходы физических лиц, которое основывается на повышении справедливости распределения налоговой нагрузки, сокращая ее за счет налоговых вычетов для семей с детьми, имеющих низкий доход, и увеличивая для налогоплательщиков со сверхвысокими доходами: максимальная ставка НДФЛ для лиц, имеющих годовые доходы более 50 млн рублей, составляет 22%, что ниже в 2 раза средней максимальной ставки развитых стран, применяющих прогрессивную систему обложения доходов.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Системная донастройка параметров налоговой системы в части налогообложения личных доходов будет включать: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-введение дифференцированных ставок по налогу на доходы физических лиц и пятиступенчатой налоговой шкалы в зависимости от размера и вида, полученного налогоплательщиком в налоговом периоде дохода: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не превышающего 2,4 миллиона рублей - 13%;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2,4 миллиона рублей и не более 5 миллионов рублей - 15%;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5 миллионов рублей и не более 20 миллионов рублей - 18%;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20 миллионов рублей и не более 50 миллионов рублей - 20%;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50 миллионов рублей - 22%.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-расширение полномочий, в том числе муниципалитетов, по установлению более высоких налоговых ставок (до 2,5%) имущественных налогов по дорогостоящему имуществу (кадастровая стоимость более 300 млн рублей), а также увеличению размеров государственной пошлины, уплачиваемой в связи с регистрацией прав на такое имущество.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Средства, полученные в результате применения данных новаций, будут направлены на социальные цели, решение важнейших для населения задач, включающих приоритеты, объявленные Президентом: оказание социальной поддержки, развитие системы образования, социальной инфраструктуры, поддержку материнства и детства и другие важнейшие направления.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налоговой нагрузки затронет около 3% налогоплательщиков НДФЛ. При этом одновременно будут усилены налоговые меры социальной поддержки: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введение "кешбэка" для семей с двумя и более детьми, доход которых не превышает величину 1,5 прожиточных минимума, - будет предусмотрен вычет по НДФЛ (часть уплаченных налогов можно будет вернуть по итогам календарного года. Вычет будет оформлен с использованием механизмов оказания социальной поддержки из средств федерального бюджета и будет предусматривать приоритизацию по сравнению с иными налоговыми вычетами);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-распространение стандартного налогового вычета для лиц, выполнивших нормативы испытаний (тестов) комплекса "Готов к труду и обороне" и прошедших диспансеризацию;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-увеличение предельного размера доходов, до достижения которого применяются стандартные налоговые вычеты, до 450 тыс. руб.;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применение налогового иммунитета к изменениям налогообложения налогом на доходы физических лиц участников СВО, получаемых в связи с участием в ней, и освобождение участников СВО и членов их семей от уплаты налога на имущество физических лиц;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увеличение стандартных налоговых вычетов на детей - вычет на второго ребенка составит 2 800 руб. (вместо 1 400 руб.), на третьего и каждого последующего - 6 000 руб. (вместо 3 000 руб.).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Продление на два года права субъектов Российской Федерации 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налогообложения.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Изменение пороговых значений применения налогоплательщиками УСН: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увеличение предельного размера доходов налогоплательщиков до 450 млн. рублей;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увеличение предельной численности работников до 130 человек;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увеличение размера остаточной стоимости основных средств до 200 млн. рублей.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Отмена повышенных ставок в размере 8,0 и 20,0 процента при превышении лимитов по доходам и численности. Признание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>налогоплательщиков, применяющих УСН, плательщиками налога на добавленную стоимость при превышении дохода 60 млн. рублей в год.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целях обеспечения устойчивого социально-экономического развития продляется действие налоговой ставки в размере 0,0 процента для впервые зарегистрированных индивидуальных предпринимателей при применении УСН и патентной системы налогообложения на налоговые периоды 2025, 2026 годов.</w:t>
      </w:r>
    </w:p>
    <w:p w:rsidR="000C181D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Меры бюджетной и налоговой политики должны стать важным инструментом в решении задач снижения бедности, сокращения неравенства, роста доходов населения. На решение этих задач будут работать все инструменты фискальной политики, включая выплаты семьям с детьми, налоговые вычеты, социальные контракты.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781AE2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>Расходы районного бюджета</w:t>
      </w:r>
      <w:r w:rsidR="00870E43" w:rsidRPr="00997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0" w:rsidRPr="00997F18" w:rsidRDefault="003965E0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Основные параметры районного бюджета по расходам приведены в приложении </w:t>
      </w:r>
      <w:r w:rsidR="00BE6246" w:rsidRPr="00997F18">
        <w:rPr>
          <w:rFonts w:ascii="Times New Roman" w:hAnsi="Times New Roman" w:cs="Times New Roman"/>
          <w:sz w:val="28"/>
          <w:szCs w:val="28"/>
        </w:rPr>
        <w:t>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к бюджетному прогнозу муниципального образования Оренбургского района на долгосрочный период до 2030 года.</w:t>
      </w:r>
    </w:p>
    <w:p w:rsidR="00211ECB" w:rsidRPr="00997F18" w:rsidRDefault="00211ECB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2024 году  была продолжена реализация мероприятий согласно Указам Президента Российской Федерации от 7 мая 2012 года № 597–606 (далее – Указы Президента), а также новых векторов, обозначенных в Указе Президента Российской Федерации от 7 мая 2024 года № 309 </w:t>
      </w:r>
      <w:r w:rsidR="00781A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97F18">
        <w:rPr>
          <w:rFonts w:ascii="Times New Roman" w:hAnsi="Times New Roman" w:cs="Times New Roman"/>
          <w:sz w:val="28"/>
          <w:szCs w:val="28"/>
        </w:rPr>
        <w:t xml:space="preserve">«О национальных целях 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97F18">
        <w:rPr>
          <w:rFonts w:ascii="Times New Roman" w:hAnsi="Times New Roman" w:cs="Times New Roman"/>
          <w:sz w:val="28"/>
          <w:szCs w:val="28"/>
        </w:rPr>
        <w:t>Российской Федерации на период до 20</w:t>
      </w:r>
      <w:r w:rsidR="00215B01" w:rsidRPr="00997F18">
        <w:rPr>
          <w:rFonts w:ascii="Times New Roman" w:hAnsi="Times New Roman" w:cs="Times New Roman"/>
          <w:sz w:val="28"/>
          <w:szCs w:val="28"/>
        </w:rPr>
        <w:t>30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997F18">
        <w:rPr>
          <w:rFonts w:ascii="Times New Roman" w:hAnsi="Times New Roman" w:cs="Times New Roman"/>
          <w:sz w:val="28"/>
          <w:szCs w:val="28"/>
        </w:rPr>
        <w:t>», и исполнение в полном объеме принятых социальных обязательств.</w:t>
      </w:r>
    </w:p>
    <w:p w:rsidR="00211ECB" w:rsidRPr="00997F18" w:rsidRDefault="00211ECB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течение 202</w:t>
      </w:r>
      <w:r w:rsidR="00215B01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своевременно выплачивалась заработная плата, осуществлялись расходы по  организации питания, по софинансированию   федеральных и областных программам.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По итогам 2024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 показатели средней заработной платы работников бюджетной сферы, поименованных в </w:t>
      </w:r>
      <w:r w:rsidR="00215B01" w:rsidRPr="00997F18">
        <w:rPr>
          <w:rFonts w:ascii="Times New Roman" w:hAnsi="Times New Roman" w:cs="Times New Roman"/>
          <w:sz w:val="28"/>
          <w:szCs w:val="28"/>
        </w:rPr>
        <w:t>У</w:t>
      </w:r>
      <w:r w:rsidRPr="00997F18">
        <w:rPr>
          <w:rFonts w:ascii="Times New Roman" w:hAnsi="Times New Roman" w:cs="Times New Roman"/>
          <w:sz w:val="28"/>
          <w:szCs w:val="28"/>
        </w:rPr>
        <w:t>казах Президента Российской Федерации,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достигнуты по всем категориям: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общего образования – 54249,00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дошкольного образования – 43100,00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дополнительного образования детей в сфере образования–51201,00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дополнительного образования детей в сфере культуры – 51983,00 рублей;</w:t>
      </w:r>
    </w:p>
    <w:p w:rsidR="00215B01" w:rsidRPr="00997F18" w:rsidRDefault="00215B01" w:rsidP="00BE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       - работники учреждений культуры – 44212,00 рублей.</w:t>
      </w:r>
    </w:p>
    <w:p w:rsidR="001D2776" w:rsidRPr="00997F18" w:rsidRDefault="001D2776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 территории Грачевского района в рамках национальных проектов реализуются мероприятия региональных проектов Оренбургской области реализуются.</w:t>
      </w:r>
      <w:r w:rsidRPr="00997F18"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На эти цели в 2022-2024 годах из федерального, областного и местного бюджетов направлено более 11,7 млн. рублей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- на капитальный ремонт спортивного зала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сельской школе</w:t>
      </w:r>
      <w:r w:rsidR="008F1690" w:rsidRPr="00997F18">
        <w:rPr>
          <w:rFonts w:ascii="Times New Roman" w:hAnsi="Times New Roman" w:cs="Times New Roman"/>
          <w:sz w:val="28"/>
          <w:szCs w:val="28"/>
        </w:rPr>
        <w:t>, на оснащение музыкальными инструментами</w:t>
      </w:r>
      <w:r w:rsidR="00FF62F1" w:rsidRPr="00997F18">
        <w:rPr>
          <w:rFonts w:ascii="Times New Roman" w:hAnsi="Times New Roman" w:cs="Times New Roman"/>
          <w:sz w:val="28"/>
          <w:szCs w:val="28"/>
        </w:rPr>
        <w:t>,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FF62F1" w:rsidRPr="00997F18">
        <w:rPr>
          <w:rFonts w:ascii="Times New Roman" w:hAnsi="Times New Roman" w:cs="Times New Roman"/>
          <w:sz w:val="28"/>
          <w:szCs w:val="28"/>
        </w:rPr>
        <w:t>, и учебными материалами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для детской </w:t>
      </w:r>
      <w:r w:rsidR="00097291" w:rsidRPr="00997F18">
        <w:rPr>
          <w:rFonts w:ascii="Times New Roman" w:hAnsi="Times New Roman" w:cs="Times New Roman"/>
          <w:sz w:val="28"/>
          <w:szCs w:val="28"/>
        </w:rPr>
        <w:lastRenderedPageBreak/>
        <w:t>школы искусств</w:t>
      </w:r>
      <w:r w:rsidR="008F1690" w:rsidRPr="00997F18">
        <w:rPr>
          <w:rFonts w:ascii="Times New Roman" w:hAnsi="Times New Roman" w:cs="Times New Roman"/>
          <w:sz w:val="28"/>
          <w:szCs w:val="28"/>
        </w:rPr>
        <w:t>,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на проведение мероприятий по молодежной направленности, на мероприятия по обеспечению деятельности советников директоров.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91" w:rsidRPr="00997F18" w:rsidRDefault="0009729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Основу расходной части бюджета района составляют бюджетные ассигнования, направляемые на социально-культурную сферу: на образование, спорт,</w:t>
      </w:r>
      <w:r w:rsidR="00732B8A" w:rsidRPr="00997F18">
        <w:rPr>
          <w:rFonts w:ascii="Times New Roman" w:hAnsi="Times New Roman" w:cs="Times New Roman"/>
          <w:sz w:val="28"/>
          <w:szCs w:val="28"/>
        </w:rPr>
        <w:t xml:space="preserve"> культуру и социальную политику</w:t>
      </w:r>
      <w:r w:rsidRPr="00997F18">
        <w:rPr>
          <w:rFonts w:ascii="Times New Roman" w:hAnsi="Times New Roman" w:cs="Times New Roman"/>
          <w:sz w:val="28"/>
          <w:szCs w:val="28"/>
        </w:rPr>
        <w:t xml:space="preserve">. Ежегодно более </w:t>
      </w:r>
      <w:r w:rsidR="00732B8A" w:rsidRPr="00997F18">
        <w:rPr>
          <w:rFonts w:ascii="Times New Roman" w:hAnsi="Times New Roman" w:cs="Times New Roman"/>
          <w:sz w:val="28"/>
          <w:szCs w:val="28"/>
        </w:rPr>
        <w:t>6</w:t>
      </w:r>
      <w:r w:rsidR="00487CE3" w:rsidRPr="00997F18">
        <w:rPr>
          <w:rFonts w:ascii="Times New Roman" w:hAnsi="Times New Roman" w:cs="Times New Roman"/>
          <w:sz w:val="28"/>
          <w:szCs w:val="28"/>
        </w:rPr>
        <w:t>0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процентов от общего объема расходов местного бюджета составляют расходы социальной направленности, что свидетельствует о том, что бюджет района является социально ориентированным. 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доля расходов социальной направленности составила </w:t>
      </w:r>
      <w:r w:rsidR="00732B8A" w:rsidRPr="00997F18">
        <w:rPr>
          <w:rFonts w:ascii="Times New Roman" w:hAnsi="Times New Roman" w:cs="Times New Roman"/>
          <w:sz w:val="28"/>
          <w:szCs w:val="28"/>
        </w:rPr>
        <w:t>67,5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32B8A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732B8A" w:rsidRPr="00997F18" w:rsidRDefault="0009729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Исполнение районного бюджета по расходам на социально-культурную сферу в 20</w:t>
      </w:r>
      <w:r w:rsidR="00732B8A" w:rsidRPr="00997F18">
        <w:rPr>
          <w:rFonts w:ascii="Times New Roman" w:hAnsi="Times New Roman" w:cs="Times New Roman"/>
          <w:sz w:val="28"/>
          <w:szCs w:val="28"/>
        </w:rPr>
        <w:t>22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2B8A" w:rsidRPr="00997F18">
        <w:rPr>
          <w:rFonts w:ascii="Times New Roman" w:hAnsi="Times New Roman" w:cs="Times New Roman"/>
          <w:sz w:val="28"/>
          <w:szCs w:val="28"/>
        </w:rPr>
        <w:t xml:space="preserve">365,4 млн. рублей, </w:t>
      </w:r>
      <w:r w:rsidRPr="00997F18">
        <w:rPr>
          <w:rFonts w:ascii="Times New Roman" w:hAnsi="Times New Roman" w:cs="Times New Roman"/>
          <w:sz w:val="28"/>
          <w:szCs w:val="28"/>
        </w:rPr>
        <w:t>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3 году 396,2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2B8A" w:rsidRPr="00997F18">
        <w:rPr>
          <w:rFonts w:ascii="Times New Roman" w:hAnsi="Times New Roman" w:cs="Times New Roman"/>
          <w:sz w:val="28"/>
          <w:szCs w:val="28"/>
        </w:rPr>
        <w:t>550,9 млн. рублей.</w:t>
      </w:r>
    </w:p>
    <w:p w:rsidR="001C693F" w:rsidRPr="00997F18" w:rsidRDefault="00FF62F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 менее важное направление деятельности – это улучшение материально-технической базы учреждений</w:t>
      </w:r>
      <w:r w:rsidR="001C693F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EC4D61" w:rsidRPr="00997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3F" w:rsidRPr="00997F18" w:rsidRDefault="00EC4D6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За период 2022 по 2024 годы в рамках модернизации </w:t>
      </w:r>
      <w:r w:rsidR="005E3577" w:rsidRPr="00997F18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997F18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5E3577" w:rsidRPr="00997F18">
        <w:rPr>
          <w:rFonts w:ascii="Times New Roman" w:hAnsi="Times New Roman" w:cs="Times New Roman"/>
          <w:sz w:val="28"/>
          <w:szCs w:val="28"/>
        </w:rPr>
        <w:t>о</w:t>
      </w:r>
      <w:r w:rsidRPr="00997F18">
        <w:rPr>
          <w:rFonts w:ascii="Times New Roman" w:hAnsi="Times New Roman" w:cs="Times New Roman"/>
          <w:sz w:val="28"/>
          <w:szCs w:val="28"/>
        </w:rPr>
        <w:t>бразования произведен ремонт и приобретено оборудования в МБОУ «Александровская СОШ» на сумму 11749,1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5E3577" w:rsidRPr="00997F18">
        <w:rPr>
          <w:rFonts w:ascii="Times New Roman" w:hAnsi="Times New Roman" w:cs="Times New Roman"/>
          <w:sz w:val="28"/>
          <w:szCs w:val="28"/>
        </w:rPr>
        <w:t>в МБОУ «Ключевская СОШ» на сумму 67527</w:t>
      </w:r>
      <w:r w:rsidR="001C693F" w:rsidRPr="00997F18">
        <w:rPr>
          <w:rFonts w:ascii="Times New Roman" w:hAnsi="Times New Roman" w:cs="Times New Roman"/>
          <w:sz w:val="28"/>
          <w:szCs w:val="28"/>
        </w:rPr>
        <w:t>,</w:t>
      </w:r>
      <w:r w:rsidR="005E3577" w:rsidRPr="00997F18">
        <w:rPr>
          <w:rFonts w:ascii="Times New Roman" w:hAnsi="Times New Roman" w:cs="Times New Roman"/>
          <w:sz w:val="28"/>
          <w:szCs w:val="28"/>
        </w:rPr>
        <w:t>5</w:t>
      </w:r>
      <w:r w:rsidR="001C693F" w:rsidRPr="00997F18">
        <w:rPr>
          <w:rFonts w:ascii="Times New Roman" w:hAnsi="Times New Roman" w:cs="Times New Roman"/>
          <w:sz w:val="28"/>
          <w:szCs w:val="28"/>
        </w:rPr>
        <w:t xml:space="preserve"> 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1C693F" w:rsidRPr="00997F18">
        <w:rPr>
          <w:rFonts w:ascii="Times New Roman" w:hAnsi="Times New Roman" w:cs="Times New Roman"/>
          <w:sz w:val="28"/>
          <w:szCs w:val="28"/>
        </w:rPr>
        <w:t>рублей, ремонт кабинетов в двух школах района (МБОУ Верхнеигнашкинская  СОШ и МБОУ Новоникольская СОШ) для реализации регионального проекта «Точка роста» в сумме 888,0 тыс. рублей. В сфере культуры реализован капитальный ремонт  МБУК «Народный музей» Грачевского района в сумме 11863,6 тыс. рублей.</w:t>
      </w:r>
      <w:r w:rsidR="00D31440" w:rsidRPr="00997F18"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Реализованы мероприятия по обеспечению в муниципальных образовательных организациях, выступающих объектами капитального ремонта, требований к антитеррористической защищенности объектов (территорий) в сумме 1691,9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рублей</w:t>
      </w:r>
    </w:p>
    <w:p w:rsidR="00D31440" w:rsidRPr="00997F18" w:rsidRDefault="00D31440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В рамках </w:t>
      </w:r>
      <w:r w:rsidR="00F0437E" w:rsidRPr="00997F18">
        <w:rPr>
          <w:rFonts w:ascii="Times New Roman" w:hAnsi="Times New Roman" w:cs="Times New Roman"/>
          <w:sz w:val="28"/>
          <w:szCs w:val="28"/>
        </w:rPr>
        <w:t xml:space="preserve"> социально-значимых мероприятий </w:t>
      </w:r>
      <w:r w:rsidRPr="00997F18">
        <w:rPr>
          <w:rFonts w:ascii="Times New Roman" w:hAnsi="Times New Roman" w:cs="Times New Roman"/>
          <w:sz w:val="28"/>
          <w:szCs w:val="28"/>
        </w:rPr>
        <w:t xml:space="preserve">произведено  благоустройство </w:t>
      </w:r>
      <w:r w:rsidR="00F0437E" w:rsidRPr="00997F18">
        <w:rPr>
          <w:rFonts w:ascii="Times New Roman" w:hAnsi="Times New Roman" w:cs="Times New Roman"/>
          <w:sz w:val="28"/>
          <w:szCs w:val="28"/>
        </w:rPr>
        <w:t>пешеходной зоны, приобретение детских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F0437E" w:rsidRPr="00997F18">
        <w:rPr>
          <w:rFonts w:ascii="Times New Roman" w:hAnsi="Times New Roman" w:cs="Times New Roman"/>
          <w:sz w:val="28"/>
          <w:szCs w:val="28"/>
        </w:rPr>
        <w:t>о</w:t>
      </w:r>
      <w:r w:rsidRPr="00997F18">
        <w:rPr>
          <w:rFonts w:ascii="Times New Roman" w:hAnsi="Times New Roman" w:cs="Times New Roman"/>
          <w:sz w:val="28"/>
          <w:szCs w:val="28"/>
        </w:rPr>
        <w:t>к</w:t>
      </w:r>
      <w:r w:rsidR="00F0437E" w:rsidRPr="00997F18">
        <w:rPr>
          <w:rFonts w:ascii="Times New Roman" w:hAnsi="Times New Roman" w:cs="Times New Roman"/>
          <w:sz w:val="28"/>
          <w:szCs w:val="28"/>
        </w:rPr>
        <w:t>, установка монументов посвященных воинам, погибшим в ходе восстановления конституционного порядка в Чечне и специальной военной оп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ерации на Украине на общую сумму </w:t>
      </w:r>
      <w:r w:rsidR="00F0437E" w:rsidRPr="00997F18">
        <w:rPr>
          <w:rFonts w:ascii="Times New Roman" w:hAnsi="Times New Roman" w:cs="Times New Roman"/>
          <w:sz w:val="28"/>
          <w:szCs w:val="28"/>
        </w:rPr>
        <w:t>3350,0 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F0437E" w:rsidRPr="00997F18">
        <w:rPr>
          <w:rFonts w:ascii="Times New Roman" w:hAnsi="Times New Roman" w:cs="Times New Roman"/>
          <w:sz w:val="28"/>
          <w:szCs w:val="28"/>
        </w:rPr>
        <w:t>рублей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1C693F" w:rsidRPr="00997F18" w:rsidRDefault="001C693F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 финансовому обеспечению отдыха и оздоровления детей, по компенсации части родительской платы за содержание детей в детских дошкольных учреждениях, по содержанию ребенка в семье опекуна и приемной семье обеспечение жильем детей-сирот оставшихся без попечения родителей. </w:t>
      </w:r>
    </w:p>
    <w:p w:rsidR="001C693F" w:rsidRPr="00997F18" w:rsidRDefault="001C693F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За счет собственных средств местного бюджета значительную часть расходов, осуществляемых районом в области социальной политики, составляют расходы на выполнение мероприятий  по обеспечению жильём молодых семей в Грачевском районе по созданию долгосрочной и гарантированной системы поддержки молодых семей в решении жилищной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проблемы. На эти цели направлено </w:t>
      </w:r>
      <w:r w:rsidR="00E034D8" w:rsidRPr="00997F18">
        <w:rPr>
          <w:rFonts w:ascii="Times New Roman" w:hAnsi="Times New Roman" w:cs="Times New Roman"/>
          <w:sz w:val="28"/>
          <w:szCs w:val="28"/>
        </w:rPr>
        <w:t>35892,6 тыс. рублей, жильем обеспечено 37 семей</w:t>
      </w:r>
      <w:r w:rsidR="00F0437E" w:rsidRPr="00997F18">
        <w:rPr>
          <w:rFonts w:ascii="Times New Roman" w:hAnsi="Times New Roman" w:cs="Times New Roman"/>
          <w:sz w:val="28"/>
          <w:szCs w:val="28"/>
        </w:rPr>
        <w:t>.</w:t>
      </w:r>
    </w:p>
    <w:p w:rsidR="00F0437E" w:rsidRPr="00997F18" w:rsidRDefault="00F0437E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 2023 года реализуется проект «Школьный бюджет» на общую сумму </w:t>
      </w:r>
      <w:r w:rsidR="00591D60" w:rsidRPr="00997F18">
        <w:rPr>
          <w:rFonts w:ascii="Times New Roman" w:hAnsi="Times New Roman" w:cs="Times New Roman"/>
          <w:sz w:val="28"/>
          <w:szCs w:val="28"/>
        </w:rPr>
        <w:t>1528,0 тыс. рублей, из них в 2024 году на сумму 1028,0 тыс. рублей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реализованы следующие проекты: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 проект «Качество  звука» МБОУ «Ероховская ООШ»;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проект «Создание медиа- центра «Школа.RU»  МБОУ «Петрохерсонецкая СОШ».</w:t>
      </w:r>
    </w:p>
    <w:p w:rsidR="00F0437E" w:rsidRPr="00997F18" w:rsidRDefault="00F0437E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проект «Зал- трансформер- центр развития школьника» МБОУ «Грачевская СОШ»;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«Пост №1»  МБОУ «Верхнеигнашкинская СОШ им В.З.Иванова –Паймена;</w:t>
      </w:r>
    </w:p>
    <w:p w:rsidR="00FC223B" w:rsidRPr="00997F18" w:rsidRDefault="00FC22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  Бюджет муниципального образования Грачевского район формируется в «программном формате».</w:t>
      </w:r>
    </w:p>
    <w:p w:rsidR="00BF3031" w:rsidRPr="00997F18" w:rsidRDefault="00FC22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034D8" w:rsidRPr="00997F18">
        <w:rPr>
          <w:rFonts w:ascii="Times New Roman" w:hAnsi="Times New Roman" w:cs="Times New Roman"/>
          <w:sz w:val="28"/>
          <w:szCs w:val="28"/>
        </w:rPr>
        <w:t xml:space="preserve">На территории района реализуются мероприятия </w:t>
      </w:r>
      <w:r w:rsidR="00BF3031" w:rsidRPr="00997F18">
        <w:rPr>
          <w:rFonts w:ascii="Times New Roman" w:hAnsi="Times New Roman" w:cs="Times New Roman"/>
          <w:sz w:val="28"/>
          <w:szCs w:val="28"/>
        </w:rPr>
        <w:t>1</w:t>
      </w:r>
      <w:r w:rsidR="00E034D8" w:rsidRPr="00997F18">
        <w:rPr>
          <w:rFonts w:ascii="Times New Roman" w:hAnsi="Times New Roman" w:cs="Times New Roman"/>
          <w:sz w:val="28"/>
          <w:szCs w:val="28"/>
        </w:rPr>
        <w:t>3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муниципальных программ, доля расходов районного бюджета</w:t>
      </w:r>
      <w:r w:rsidR="00F54D5C" w:rsidRPr="00997F18">
        <w:rPr>
          <w:rFonts w:ascii="Times New Roman" w:hAnsi="Times New Roman" w:cs="Times New Roman"/>
          <w:sz w:val="28"/>
          <w:szCs w:val="28"/>
        </w:rPr>
        <w:t>,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034D8" w:rsidRPr="00997F18">
        <w:rPr>
          <w:rFonts w:ascii="Times New Roman" w:hAnsi="Times New Roman" w:cs="Times New Roman"/>
          <w:sz w:val="28"/>
          <w:szCs w:val="28"/>
        </w:rPr>
        <w:t xml:space="preserve">ежегодно составляет не менее </w:t>
      </w:r>
      <w:r w:rsidRPr="00997F18">
        <w:rPr>
          <w:rFonts w:ascii="Times New Roman" w:hAnsi="Times New Roman" w:cs="Times New Roman"/>
          <w:sz w:val="28"/>
          <w:szCs w:val="28"/>
        </w:rPr>
        <w:t>99 процентов</w:t>
      </w:r>
      <w:r w:rsidR="00500182" w:rsidRPr="00997F18">
        <w:rPr>
          <w:rFonts w:ascii="Times New Roman" w:hAnsi="Times New Roman" w:cs="Times New Roman"/>
          <w:sz w:val="28"/>
          <w:szCs w:val="28"/>
        </w:rPr>
        <w:t>.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За 2024 год финансирование муниципальных программ произведено на сумму 811283,3 тыс. руб. или  99,4 процента от общих расходов бюджета.</w:t>
      </w:r>
    </w:p>
    <w:p w:rsidR="00B10144" w:rsidRPr="00997F18" w:rsidRDefault="00B10144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20</w:t>
      </w:r>
      <w:r w:rsidR="00D31440" w:rsidRPr="00997F18">
        <w:rPr>
          <w:rFonts w:ascii="Times New Roman" w:hAnsi="Times New Roman" w:cs="Times New Roman"/>
          <w:sz w:val="28"/>
          <w:szCs w:val="28"/>
        </w:rPr>
        <w:t>22</w:t>
      </w:r>
      <w:r w:rsidRPr="00997F18">
        <w:rPr>
          <w:rFonts w:ascii="Times New Roman" w:hAnsi="Times New Roman" w:cs="Times New Roman"/>
          <w:sz w:val="28"/>
          <w:szCs w:val="28"/>
        </w:rPr>
        <w:t xml:space="preserve"> - 202</w:t>
      </w:r>
      <w:r w:rsidR="00D31440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годах финансовый отдел администрации Грачевского р</w:t>
      </w:r>
      <w:r w:rsidR="00D31440" w:rsidRPr="00997F18">
        <w:rPr>
          <w:rFonts w:ascii="Times New Roman" w:hAnsi="Times New Roman" w:cs="Times New Roman"/>
          <w:sz w:val="28"/>
          <w:szCs w:val="28"/>
        </w:rPr>
        <w:t>айона продолжил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практику осуществления мероприятий, направленных на повышение открытости бюджетных данных. Был обеспечен свободный доступ к бюджетным данным, размещенным в информационно-телекоммуникационной сети "Интернет", продолжена практика публикации интернет-брошюр "Бюджет для граждан", в актуальном состоянии поддерживается портал "Интерактивный бюджет для граждан Грачевского района", также на сайтах органов местного самоуправления Грачевского района, социальные сети. </w:t>
      </w:r>
    </w:p>
    <w:p w:rsidR="00916435" w:rsidRPr="00997F18" w:rsidRDefault="00B10144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 целью обеспечения вовлечения граждан в процедуры обсуждения и принятия бюджетных решений в Грачевском районе обеспечен</w:t>
      </w:r>
      <w:r w:rsidR="00916435" w:rsidRPr="00997F18">
        <w:rPr>
          <w:rFonts w:ascii="Times New Roman" w:hAnsi="Times New Roman" w:cs="Times New Roman"/>
          <w:sz w:val="28"/>
          <w:szCs w:val="28"/>
        </w:rPr>
        <w:t>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591D60" w:rsidRPr="00997F18">
        <w:rPr>
          <w:rFonts w:ascii="Times New Roman" w:hAnsi="Times New Roman" w:cs="Times New Roman"/>
          <w:sz w:val="28"/>
          <w:szCs w:val="28"/>
        </w:rPr>
        <w:t>реализация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</w:t>
      </w:r>
      <w:r w:rsidR="007C5DEC" w:rsidRPr="00997F18">
        <w:rPr>
          <w:rFonts w:ascii="Times New Roman" w:hAnsi="Times New Roman" w:cs="Times New Roman"/>
          <w:sz w:val="28"/>
          <w:szCs w:val="28"/>
        </w:rPr>
        <w:t>в рамках</w:t>
      </w:r>
      <w:r w:rsidR="00591D60" w:rsidRPr="00997F18">
        <w:rPr>
          <w:rFonts w:ascii="Times New Roman" w:hAnsi="Times New Roman" w:cs="Times New Roman"/>
          <w:sz w:val="28"/>
          <w:szCs w:val="28"/>
        </w:rPr>
        <w:t xml:space="preserve"> проекта "Народный бюджет"</w:t>
      </w:r>
      <w:r w:rsidR="00916435" w:rsidRPr="00997F18">
        <w:rPr>
          <w:rFonts w:ascii="Times New Roman" w:hAnsi="Times New Roman" w:cs="Times New Roman"/>
          <w:sz w:val="28"/>
          <w:szCs w:val="28"/>
        </w:rPr>
        <w:t>.</w:t>
      </w:r>
    </w:p>
    <w:p w:rsidR="006B61BF" w:rsidRPr="00997F18" w:rsidRDefault="007C5DE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 итогам 202</w:t>
      </w:r>
      <w:r w:rsidR="00916435" w:rsidRPr="00997F18">
        <w:rPr>
          <w:rFonts w:ascii="Times New Roman" w:hAnsi="Times New Roman" w:cs="Times New Roman"/>
          <w:sz w:val="28"/>
          <w:szCs w:val="28"/>
        </w:rPr>
        <w:t>2-2024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</w:t>
      </w:r>
      <w:r w:rsidR="00916435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реализовано </w:t>
      </w:r>
      <w:r w:rsidR="00916435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проекта на общую стоимость </w:t>
      </w:r>
      <w:r w:rsidR="00916435" w:rsidRPr="00997F18">
        <w:rPr>
          <w:rFonts w:ascii="Times New Roman" w:hAnsi="Times New Roman" w:cs="Times New Roman"/>
          <w:sz w:val="28"/>
          <w:szCs w:val="28"/>
        </w:rPr>
        <w:t>1392,4 тыс.</w:t>
      </w:r>
      <w:r w:rsidR="006B61BF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рублей</w:t>
      </w:r>
      <w:r w:rsidR="006B61BF" w:rsidRPr="00997F18">
        <w:rPr>
          <w:rFonts w:ascii="Times New Roman" w:hAnsi="Times New Roman" w:cs="Times New Roman"/>
          <w:sz w:val="28"/>
          <w:szCs w:val="28"/>
        </w:rPr>
        <w:t>.</w:t>
      </w:r>
      <w:r w:rsidR="006B61BF" w:rsidRPr="00997F18">
        <w:t xml:space="preserve"> </w:t>
      </w:r>
      <w:r w:rsidR="006B61BF" w:rsidRPr="00997F18">
        <w:rPr>
          <w:rFonts w:ascii="Times New Roman" w:hAnsi="Times New Roman" w:cs="Times New Roman"/>
          <w:sz w:val="28"/>
          <w:szCs w:val="28"/>
        </w:rPr>
        <w:t>В 2024 году в рамках проекта «Народный бюджет», реализованы проект местных инициатив граждан в Грачевском сельсовете.  Проведено благоустройство двух площадок ТКО.   Общая стоимость проекта составила 402,3 тыс. рублей.</w:t>
      </w:r>
    </w:p>
    <w:p w:rsidR="007C5DEC" w:rsidRPr="00997F18" w:rsidRDefault="007C5DEC" w:rsidP="00BE62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/>
          <w:sz w:val="28"/>
          <w:szCs w:val="28"/>
        </w:rPr>
        <w:t>Межбюджетные отношения</w:t>
      </w:r>
    </w:p>
    <w:p w:rsidR="007C5DEC" w:rsidRPr="00997F18" w:rsidRDefault="004C79CC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</w:t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 находятся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12 муниципальных образований</w:t>
      </w:r>
      <w:r w:rsidR="009B19BF" w:rsidRPr="00997F18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района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7799" w:rsidRPr="00997F18" w:rsidRDefault="004C79CC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 xml:space="preserve">С целью выравнивания бюджетной обеспеченности, обеспечения сбалансированности бюджетов муниципальных образований сельских поселений, социально-экономического развития и исполнения их полномочий в 2024 году из бюджета района муниципальным образованиям </w:t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сельских поселений, входящим в состав Оренбургского района предоставлена дотация на выравнивание бюджетной обеспеченности, за счет средств областного бюджета и бюджета района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сумме 34427,0 тыс. рублей.</w:t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1BF" w:rsidRPr="00997F18" w:rsidRDefault="006B61BF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Для обеспечения выполнения</w:t>
      </w:r>
      <w:r w:rsidR="00727799" w:rsidRPr="00997F18">
        <w:t xml:space="preserve">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в сельских поселениях мероприятий по оздоровлению муниципальных финансов,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реализации проекта «Народный бюджет, поручений главы муниципального образования Грачевский район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из районного бюджета направлена дотация  в сумме 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131797,6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</w:p>
    <w:p w:rsidR="006B61BF" w:rsidRPr="00997F18" w:rsidRDefault="006B61BF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Ежегодно проводится мониторинг исполнения обязательств, установленных соглашением о мерах по обеспечению устойчивого социально-экономического развития и оздоровлению муниципальных финансов муниципальных образований  сельских поселений в отношении дотационных сельских поселений Оренбургского района.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Сбалансированность бюджета и долговая политика</w:t>
      </w:r>
    </w:p>
    <w:p w:rsidR="002D55D0" w:rsidRPr="00997F18" w:rsidRDefault="002D55D0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1A6" w:rsidRPr="00997F18" w:rsidRDefault="001A71A6" w:rsidP="00BE624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Долговая политика является неотъемлемой частью финансовой политики Грачевского района. Эффективное управление муниципальным долгом означает 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механизмов, а также публичного раскрытия информации о долговой политике района.</w:t>
      </w:r>
    </w:p>
    <w:p w:rsidR="001A71A6" w:rsidRPr="00997F18" w:rsidRDefault="001A71A6" w:rsidP="00BE624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целью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является эффективное управление муниципальным  долгом муниципального образования Грачевского района. 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задачами управления муниципальным долгом являются:</w:t>
      </w:r>
    </w:p>
    <w:p w:rsidR="00D851B9" w:rsidRPr="00997F18" w:rsidRDefault="00D851B9" w:rsidP="00BE6246">
      <w:pPr>
        <w:pStyle w:val="ac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сохранение объема и структуры муниципального долга Грачевского района на экономически безопасном уровне;</w:t>
      </w:r>
    </w:p>
    <w:p w:rsidR="00D851B9" w:rsidRPr="00997F18" w:rsidRDefault="00D851B9" w:rsidP="00BE6246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соблюдение ограничений по объему муниципального долга Грачевского района и расходам на его обслуживание, установленных федеральным и областным законодательством, соблюдение сроков исполнения долговых обязательств. </w:t>
      </w:r>
    </w:p>
    <w:p w:rsidR="00870E43" w:rsidRPr="00997F18" w:rsidRDefault="00870E43" w:rsidP="00BE624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совершенствование учета и отчетности по </w:t>
      </w:r>
      <w:r w:rsidR="00D851B9" w:rsidRPr="00997F18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997F18">
        <w:rPr>
          <w:rFonts w:ascii="Times New Roman" w:hAnsi="Times New Roman" w:cs="Times New Roman"/>
          <w:sz w:val="28"/>
          <w:szCs w:val="28"/>
        </w:rPr>
        <w:t>долг</w:t>
      </w:r>
      <w:r w:rsidR="00D851B9" w:rsidRPr="00997F18">
        <w:rPr>
          <w:rFonts w:ascii="Times New Roman" w:hAnsi="Times New Roman" w:cs="Times New Roman"/>
          <w:sz w:val="28"/>
          <w:szCs w:val="28"/>
        </w:rPr>
        <w:t>у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 обеспечение раскрытия информации о долге.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контроль за недопущением образования просроченной кредиторской задолженности в муниципальных учреждениях </w:t>
      </w:r>
      <w:r w:rsidR="00D851B9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Муниципальный долг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по состоянию на 1 января 20</w:t>
      </w:r>
      <w:r w:rsidR="00693782" w:rsidRPr="00997F18">
        <w:rPr>
          <w:rFonts w:ascii="Times New Roman" w:eastAsia="Calibri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eastAsia="Calibri" w:hAnsi="Times New Roman" w:cs="Times New Roman"/>
          <w:sz w:val="28"/>
          <w:szCs w:val="28"/>
        </w:rPr>
        <w:t>3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0,0 тыс</w:t>
      </w:r>
      <w:r w:rsidRPr="00997F18">
        <w:rPr>
          <w:rFonts w:ascii="Times New Roman" w:eastAsia="Calibri" w:hAnsi="Times New Roman" w:cs="Times New Roman"/>
          <w:sz w:val="28"/>
          <w:szCs w:val="28"/>
        </w:rPr>
        <w:t>. рублей, на 1 января 20</w:t>
      </w:r>
      <w:r w:rsidR="00693782" w:rsidRPr="00997F18">
        <w:rPr>
          <w:rFonts w:ascii="Times New Roman" w:eastAsia="Calibri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eastAsia="Calibri" w:hAnsi="Times New Roman" w:cs="Times New Roman"/>
          <w:sz w:val="28"/>
          <w:szCs w:val="28"/>
        </w:rPr>
        <w:t>4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–0,0 тыс</w:t>
      </w:r>
      <w:r w:rsidRPr="00997F18">
        <w:rPr>
          <w:rFonts w:ascii="Times New Roman" w:eastAsia="Calibri" w:hAnsi="Times New Roman" w:cs="Times New Roman"/>
          <w:sz w:val="28"/>
          <w:szCs w:val="28"/>
        </w:rPr>
        <w:t>. рублей</w:t>
      </w:r>
      <w:r w:rsidRPr="00997F18">
        <w:rPr>
          <w:rFonts w:ascii="Times New Roman" w:hAnsi="Times New Roman" w:cs="Times New Roman"/>
          <w:sz w:val="28"/>
          <w:szCs w:val="28"/>
        </w:rPr>
        <w:t>, на 1 января 20</w:t>
      </w:r>
      <w:r w:rsidR="00693782" w:rsidRPr="00997F18">
        <w:rPr>
          <w:rFonts w:ascii="Times New Roman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hAnsi="Times New Roman" w:cs="Times New Roman"/>
          <w:sz w:val="28"/>
          <w:szCs w:val="28"/>
        </w:rPr>
        <w:t>5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D851B9" w:rsidRPr="00997F18">
        <w:rPr>
          <w:rFonts w:ascii="Times New Roman" w:hAnsi="Times New Roman" w:cs="Times New Roman"/>
          <w:sz w:val="28"/>
          <w:szCs w:val="28"/>
        </w:rPr>
        <w:t>0,0 тыс.</w:t>
      </w:r>
      <w:r w:rsidR="0097153D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C34342" w:rsidRPr="00997F18">
        <w:rPr>
          <w:rFonts w:ascii="Times New Roman" w:hAnsi="Times New Roman" w:cs="Times New Roman"/>
          <w:sz w:val="28"/>
          <w:szCs w:val="28"/>
        </w:rPr>
        <w:t>.</w:t>
      </w:r>
    </w:p>
    <w:p w:rsidR="00870E43" w:rsidRPr="00997F18" w:rsidRDefault="00870E43" w:rsidP="00BE6246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3180" w:rsidRPr="00997F18" w:rsidRDefault="00E83180" w:rsidP="00BE62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</w:t>
      </w:r>
      <w:r w:rsidR="00870E43" w:rsidRPr="00997F18">
        <w:rPr>
          <w:rFonts w:ascii="Times New Roman" w:hAnsi="Times New Roman" w:cs="Times New Roman"/>
          <w:b/>
          <w:sz w:val="28"/>
          <w:szCs w:val="28"/>
        </w:rPr>
        <w:t xml:space="preserve"> развития экономики </w:t>
      </w:r>
      <w:r w:rsidRPr="00997F18">
        <w:rPr>
          <w:rFonts w:ascii="Times New Roman" w:hAnsi="Times New Roman" w:cs="Times New Roman"/>
          <w:b/>
          <w:sz w:val="28"/>
          <w:szCs w:val="28"/>
        </w:rPr>
        <w:t>Грачевского района</w:t>
      </w:r>
    </w:p>
    <w:p w:rsidR="00870E43" w:rsidRPr="00997F18" w:rsidRDefault="00E83180" w:rsidP="00BE62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870E43" w:rsidRPr="00997F18" w:rsidRDefault="00870E43" w:rsidP="00BE6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 w:rsidR="00C0516F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69378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83180" w:rsidRPr="00997F18">
        <w:rPr>
          <w:rFonts w:ascii="Times New Roman" w:hAnsi="Times New Roman" w:cs="Times New Roman"/>
          <w:sz w:val="28"/>
          <w:szCs w:val="28"/>
        </w:rPr>
        <w:t>на</w:t>
      </w:r>
      <w:r w:rsidR="0069378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долгосрочн</w:t>
      </w:r>
      <w:r w:rsidR="00E83180" w:rsidRPr="00997F18">
        <w:rPr>
          <w:rFonts w:ascii="Times New Roman" w:hAnsi="Times New Roman" w:cs="Times New Roman"/>
          <w:sz w:val="28"/>
          <w:szCs w:val="28"/>
        </w:rPr>
        <w:t>ую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83180" w:rsidRPr="00997F18">
        <w:rPr>
          <w:rFonts w:ascii="Times New Roman" w:hAnsi="Times New Roman" w:cs="Times New Roman"/>
          <w:sz w:val="28"/>
          <w:szCs w:val="28"/>
        </w:rPr>
        <w:t>перспективу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будет осуществляться в соответствии с приоритетами, установленными </w:t>
      </w:r>
      <w:r w:rsidR="00D86075" w:rsidRPr="00997F18">
        <w:rPr>
          <w:rFonts w:ascii="Times New Roman" w:hAnsi="Times New Roman" w:cs="Times New Roman"/>
          <w:sz w:val="28"/>
          <w:szCs w:val="28"/>
          <w:lang w:eastAsia="en-US"/>
        </w:rPr>
        <w:t xml:space="preserve">Стратегией  развития </w:t>
      </w:r>
      <w:r w:rsidR="00E83180" w:rsidRPr="00997F18">
        <w:rPr>
          <w:rFonts w:ascii="Times New Roman" w:eastAsia="Calibri" w:hAnsi="Times New Roman" w:cs="Times New Roman"/>
          <w:sz w:val="28"/>
          <w:szCs w:val="28"/>
          <w:lang w:eastAsia="en-US"/>
        </w:rPr>
        <w:t>Грачевского района.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приоритетами деятельности муниципального образования Грачевский район, направленными на развитие экономики на долгосрочную перспективу, являются: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обеспечение экономики Грачевского района требуемыми трудовыми ресурсами;</w:t>
      </w:r>
    </w:p>
    <w:p w:rsidR="0097153D" w:rsidRPr="00997F18" w:rsidRDefault="0097153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внедрение современных ресурсосберегающих технологий в сельское хозяйство;</w:t>
      </w:r>
    </w:p>
    <w:p w:rsidR="0097153D" w:rsidRPr="00997F18" w:rsidRDefault="0097153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развитие предприятий по переработке сельскохозяйственной продукции и получению конечного продукта на основе местного сырья;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создание условий для предпринимательской инициативы и развития малого бизнеса;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привлечение внешних инвестиций в развитие Грачевского района;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обеспечение развития базовых инфраструктур;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развитие современной системы информационного обеспечения;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привлечение туристов с целью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97153D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туристических маршрутов в Грачевском районе</w:t>
      </w:r>
      <w:r w:rsidR="0097153D" w:rsidRPr="00997F18">
        <w:rPr>
          <w:rFonts w:ascii="Times New Roman" w:hAnsi="Times New Roman" w:cs="Times New Roman"/>
          <w:sz w:val="28"/>
          <w:szCs w:val="28"/>
        </w:rPr>
        <w:t>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содействие повышению конкурентоспособности предприятий района на областных, рос</w:t>
      </w:r>
      <w:r w:rsidR="000C181D" w:rsidRPr="00997F18">
        <w:rPr>
          <w:rFonts w:ascii="Times New Roman" w:hAnsi="Times New Roman" w:cs="Times New Roman"/>
          <w:sz w:val="28"/>
          <w:szCs w:val="28"/>
        </w:rPr>
        <w:t>сийских и международных рынках.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Основные приоритеты муниципальной политики в направлении повышения инвестиционной привлекательности Грачевского района до 20</w:t>
      </w:r>
      <w:r w:rsidR="00E34A21" w:rsidRPr="00997F18">
        <w:rPr>
          <w:rFonts w:ascii="Times New Roman" w:hAnsi="Times New Roman" w:cs="Times New Roman"/>
          <w:sz w:val="28"/>
          <w:szCs w:val="28"/>
        </w:rPr>
        <w:t xml:space="preserve">30 </w:t>
      </w:r>
      <w:r w:rsidRPr="00997F18">
        <w:rPr>
          <w:rFonts w:ascii="Times New Roman" w:hAnsi="Times New Roman" w:cs="Times New Roman"/>
          <w:sz w:val="28"/>
          <w:szCs w:val="28"/>
        </w:rPr>
        <w:t>года направлены на: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формирование нового инвестиционного облика Грачевского района;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привлечение инвестиций в основной капитал;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стимулирование роста спроса на инновации.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сфере сельскохозяйственной отрасли</w:t>
      </w:r>
      <w:r w:rsidR="00515DDD" w:rsidRPr="00997F1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повышение конкурентоспособности сельскохозяйственной продукции на основе финансовой устойчивости и модернизации сельского хозяйства;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привлечение инвесторов и создание благоприятных условий для ведения бизнеса;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усиление работы по увеличению объемов производимой продукции и снижению ее себестоимости как за счет расширения посевных площадей, повышения урожайности сельскохозяйственных культур, качества производимой продукции, продуктивности скота, так и внедрения новой современной высокопроизводительной техники и оборудования;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продолжение работы по созданию условий закрепления молодых специалистов в агропромышленном комплексе и социальной сфере села, в частности по улучшению жилищных условий сельского населения и инженерной инфраструктуры села, по строительству и приобретению жилья для молодых семей и молодых специалистов.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Реализация данных направлений создаст условия для обеспечения устойчивого роста экономики и повышения эффективности муниципального управления в Грачевском районе.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указанных направлений к 2030 году должны стать: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улучшение условий ведения бизнеса в районе - снижены инвестиционные и предпринимательские риски, снижены уровни коррупции;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E34A21" w:rsidRPr="00997F18" w:rsidRDefault="00E34A21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рост физического объема инвестиций в основной капитал;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обеспечение интенсивного технологического обновления традиционных производств на базе новых энерго- и ресурсосберегающих экологически безопасных технологий;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повышение качества действующей системы планирования и создание практических механизмов по ее реализации.</w:t>
      </w:r>
    </w:p>
    <w:p w:rsidR="009B19BF" w:rsidRPr="00997F18" w:rsidRDefault="009B19BF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E43" w:rsidRPr="00997F18" w:rsidRDefault="00870E43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направления бюджетной политики </w:t>
      </w:r>
    </w:p>
    <w:p w:rsidR="00781AE2" w:rsidRPr="00997F18" w:rsidRDefault="00870E43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на долгосрочную перспективу</w:t>
      </w:r>
      <w:r w:rsidR="00997F18" w:rsidRPr="00997F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Направления бюджетной политики </w:t>
      </w:r>
      <w:r w:rsidR="0060620C" w:rsidRPr="00997F18">
        <w:rPr>
          <w:rFonts w:ascii="Times New Roman" w:hAnsi="Times New Roman" w:cs="Times New Roman"/>
          <w:b/>
          <w:sz w:val="28"/>
          <w:szCs w:val="28"/>
        </w:rPr>
        <w:t>н</w:t>
      </w:r>
      <w:r w:rsidRPr="00997F18">
        <w:rPr>
          <w:rFonts w:ascii="Times New Roman" w:hAnsi="Times New Roman" w:cs="Times New Roman"/>
          <w:b/>
          <w:sz w:val="28"/>
          <w:szCs w:val="28"/>
        </w:rPr>
        <w:t>а</w:t>
      </w:r>
      <w:r w:rsidR="00BE2896" w:rsidRPr="00997F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7F18">
        <w:rPr>
          <w:rFonts w:ascii="Times New Roman" w:hAnsi="Times New Roman" w:cs="Times New Roman"/>
          <w:b/>
          <w:sz w:val="28"/>
          <w:szCs w:val="28"/>
        </w:rPr>
        <w:t>долгосрочный период по доходам</w:t>
      </w:r>
    </w:p>
    <w:p w:rsidR="005D432A" w:rsidRPr="00997F18" w:rsidRDefault="005D432A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98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инвестиционной активности, развитию человеческого капитала, преимущественному положению добросовестных налогоплательщиков перед субъектами хозяйственной деятельности, уклоняющими</w:t>
      </w:r>
      <w:r w:rsidR="000C181D" w:rsidRPr="00997F18">
        <w:rPr>
          <w:rFonts w:ascii="Times New Roman" w:hAnsi="Times New Roman" w:cs="Times New Roman"/>
          <w:sz w:val="28"/>
          <w:szCs w:val="28"/>
        </w:rPr>
        <w:t xml:space="preserve">ся от уплаты налогов и сборов. </w:t>
      </w:r>
    </w:p>
    <w:p w:rsidR="00F90C6C" w:rsidRPr="00997F18" w:rsidRDefault="00F90C6C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целом политика по формированию доходов бюджета будет основана на следующих подходах: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муниципальных  программ Грачевского района;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областного и местных бюджетов;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сокращение возможностей уклонения от уплаты налогов и сборов за счет формирования максимально благоприятных условий для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добросовестных налогоплательщиков, совершенствования порядка урегулирования задолженности по налогам и сборам;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повышение доходов и эффективности использования муниципального имущества</w:t>
      </w:r>
    </w:p>
    <w:p w:rsidR="009876C8" w:rsidRPr="00997F18" w:rsidRDefault="00BE2896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9876C8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9876C8" w:rsidRPr="00997F18">
        <w:rPr>
          <w:rFonts w:ascii="Times New Roman" w:hAnsi="Times New Roman" w:cs="Times New Roman"/>
          <w:bCs/>
          <w:sz w:val="28"/>
          <w:szCs w:val="28"/>
        </w:rPr>
        <w:t>системы управления налоговыми расходами</w:t>
      </w:r>
      <w:r w:rsidR="002762C6" w:rsidRPr="00997F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6C8" w:rsidRPr="00997F18">
        <w:rPr>
          <w:rFonts w:ascii="Times New Roman" w:hAnsi="Times New Roman" w:cs="Times New Roman"/>
          <w:sz w:val="28"/>
          <w:szCs w:val="28"/>
        </w:rPr>
        <w:t>(выпадающими доходами бюджета, обусловленными налоговыми льготами, преференциями по налогам и сборам, предусмотренным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программам) и обеспечение ее интеграции в бюджетный процесс.</w:t>
      </w:r>
    </w:p>
    <w:p w:rsidR="00BE2896" w:rsidRPr="00997F18" w:rsidRDefault="00BE2896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Налоговая система, а также доходы от управления муниципальным имуществом должны обеспечить достижение основной цели по формированию доходов районного бюджета, необходимых для исполнения расходных обязательств Грачевского района, а также поддержать благоприятные условия для экономического роста и притока инвестиций в Грачевский район.</w:t>
      </w:r>
    </w:p>
    <w:p w:rsidR="00BE2896" w:rsidRPr="00997F18" w:rsidRDefault="00BE2896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AE2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Направления бюджетной политики 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>на долгосрочный период по расходам</w:t>
      </w:r>
    </w:p>
    <w:p w:rsidR="006434D3" w:rsidRPr="00997F18" w:rsidRDefault="006434D3" w:rsidP="00BE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070" w:rsidRPr="00997F18" w:rsidRDefault="00F7207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Основной целью долгосрочного бюджетного прогноза является обеспечение сбалансированности и устойчивости консолидированного бюджета Грачевского района.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 xml:space="preserve">Главная задача, которая стоит перед органами </w:t>
      </w:r>
      <w:r w:rsidR="005F0146" w:rsidRPr="00997F18">
        <w:rPr>
          <w:color w:val="auto"/>
          <w:sz w:val="28"/>
          <w:szCs w:val="28"/>
        </w:rPr>
        <w:t>местного самоуправления</w:t>
      </w:r>
      <w:r w:rsidRPr="00997F18">
        <w:rPr>
          <w:color w:val="auto"/>
          <w:sz w:val="28"/>
          <w:szCs w:val="28"/>
        </w:rPr>
        <w:t xml:space="preserve"> – обеспечить принятие реалистичных обязательств и не нарушить устойчивость бюджетной системы.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>Формирование и исполнение «программного бюджета» будет сопровождаться внедрением современных информационных систем.</w:t>
      </w:r>
    </w:p>
    <w:p w:rsidR="00B3670C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Соблюдение принципа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</w:t>
      </w:r>
      <w:r w:rsidR="00B3670C" w:rsidRPr="00997F18">
        <w:rPr>
          <w:rFonts w:ascii="Times New Roman" w:hAnsi="Times New Roman" w:cs="Times New Roman"/>
          <w:sz w:val="28"/>
          <w:szCs w:val="28"/>
        </w:rPr>
        <w:t>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нормативными правовыми актами Грачевского района.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Бюджетная политика направлена на: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безусловное исполнение </w:t>
      </w:r>
      <w:hyperlink r:id="rId14" w:history="1">
        <w:r w:rsidRPr="00997F18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N </w:t>
      </w:r>
      <w:r w:rsidR="00986807" w:rsidRPr="00997F18">
        <w:rPr>
          <w:rFonts w:ascii="Times New Roman" w:hAnsi="Times New Roman" w:cs="Times New Roman"/>
          <w:sz w:val="28"/>
          <w:szCs w:val="28"/>
        </w:rPr>
        <w:t>309</w:t>
      </w:r>
      <w:r w:rsidR="00585A3E" w:rsidRPr="00997F18">
        <w:rPr>
          <w:rFonts w:ascii="Times New Roman" w:hAnsi="Times New Roman" w:cs="Times New Roman"/>
          <w:sz w:val="28"/>
          <w:szCs w:val="28"/>
        </w:rPr>
        <w:t xml:space="preserve"> и принятых в целях </w:t>
      </w:r>
      <w:r w:rsidRPr="00997F18">
        <w:rPr>
          <w:rFonts w:ascii="Times New Roman" w:hAnsi="Times New Roman" w:cs="Times New Roman"/>
          <w:sz w:val="28"/>
          <w:szCs w:val="28"/>
        </w:rPr>
        <w:t xml:space="preserve"> его </w:t>
      </w:r>
      <w:r w:rsidR="00585A3E" w:rsidRPr="00997F18">
        <w:rPr>
          <w:rFonts w:ascii="Times New Roman" w:hAnsi="Times New Roman" w:cs="Times New Roman"/>
          <w:sz w:val="28"/>
          <w:szCs w:val="28"/>
        </w:rPr>
        <w:t>реализации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национальных, федеральных </w:t>
      </w:r>
      <w:r w:rsidR="0014063B" w:rsidRPr="00997F18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Pr="00997F18">
        <w:rPr>
          <w:rFonts w:ascii="Times New Roman" w:hAnsi="Times New Roman" w:cs="Times New Roman"/>
          <w:sz w:val="28"/>
          <w:szCs w:val="28"/>
        </w:rPr>
        <w:t>проектов;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определение четких направлений расходования бюджетных средств с учетом реализации мероприятий, нацеленных на структурные изменения в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отраслях социальной сферы в части создания условий и повышения роли некоммерческого сектора в предоставлении </w:t>
      </w:r>
      <w:r w:rsidR="0014063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расширение спектра услуг в сферах дошкольного и дополнительного образования, культуры, физкультуры и спорта;</w:t>
      </w:r>
    </w:p>
    <w:p w:rsidR="002762C6" w:rsidRPr="00997F18" w:rsidRDefault="002762C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достижение показателей установленных муниципальными программами;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достижение показателей региональных проектов, установленных  муниципальны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показателей, установленных в соглашениях о предоставлении субсидий и иных межбюджетных трансфертов из </w:t>
      </w:r>
      <w:r w:rsidR="0014063B" w:rsidRPr="00997F1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97F18">
        <w:rPr>
          <w:rFonts w:ascii="Times New Roman" w:hAnsi="Times New Roman" w:cs="Times New Roman"/>
          <w:sz w:val="28"/>
          <w:szCs w:val="28"/>
        </w:rPr>
        <w:t>бюджет</w:t>
      </w:r>
      <w:r w:rsidR="0014063B" w:rsidRPr="00997F18">
        <w:rPr>
          <w:rFonts w:ascii="Times New Roman" w:hAnsi="Times New Roman" w:cs="Times New Roman"/>
          <w:sz w:val="28"/>
          <w:szCs w:val="28"/>
        </w:rPr>
        <w:t>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достижение показателей муниципальных заданий на оказание услуг (выполнение работ), установленных  муниципальны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сокращение неэффективных расходов </w:t>
      </w:r>
      <w:r w:rsidR="0014063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учреждений, отчуждение их непрофильного имущества, а также прекращение реализации ими функций, не обусловленных полномочиями </w:t>
      </w:r>
      <w:r w:rsidR="0014063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применение общероссийских базовых (отраслевых) перечней (классификаторов) муниципальных услуг, оказываемых физическим лицам, а также регионального перечня (классификатора) муниципальных услуг, не включенных в общероссийские базовые перечни (классификаторы), и работ, оказание и выполнение которых предусмотрено нормативными правовыми актами </w:t>
      </w:r>
      <w:r w:rsidR="0014063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B19BF" w:rsidRPr="00997F18">
        <w:rPr>
          <w:rFonts w:ascii="Times New Roman" w:hAnsi="Times New Roman" w:cs="Times New Roman"/>
          <w:sz w:val="28"/>
          <w:szCs w:val="28"/>
        </w:rPr>
        <w:t>.</w:t>
      </w:r>
    </w:p>
    <w:p w:rsidR="00B3670C" w:rsidRPr="00997F18" w:rsidRDefault="001406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Обеспечение расходных обязательств источниками финансирования является необходимым условием реализации муниципальной  политики.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</w:t>
      </w:r>
      <w:r w:rsidR="000C181D" w:rsidRPr="00997F18">
        <w:rPr>
          <w:rFonts w:ascii="Times New Roman" w:hAnsi="Times New Roman" w:cs="Times New Roman"/>
          <w:sz w:val="28"/>
          <w:szCs w:val="28"/>
        </w:rPr>
        <w:t>аданных бюджетных ограничениях.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долгосрочном периоде будут реализовываться следующие мероприятия: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1. Совершенствование механизмов формирования и реализации муниципальных программ.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программно-целевого планирования и реализации районного бюджета в программном формате.</w:t>
      </w:r>
    </w:p>
    <w:p w:rsidR="00585A3E" w:rsidRPr="00997F18" w:rsidRDefault="00855B5D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Внедренные механизмы проектного управления в муниципальные программы, механизмы управления налоговыми и неналоговыми расходами, механизмы оценки использования субсидий из областного бюджета будут совершенствоваться.</w:t>
      </w:r>
    </w:p>
    <w:p w:rsidR="00585A3E" w:rsidRPr="00997F18" w:rsidRDefault="00585A3E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lastRenderedPageBreak/>
        <w:t xml:space="preserve"> </w:t>
      </w:r>
      <w:r w:rsidR="00735C08" w:rsidRPr="00997F18">
        <w:rPr>
          <w:sz w:val="28"/>
          <w:szCs w:val="28"/>
        </w:rPr>
        <w:tab/>
        <w:t>В целях создания условий для дальнейшего реформирования муниципальных программ продолжится работа по совершенствованию нормативной и методологической базы, необходимой для программно-целевого планирования в части единообразия и синхронизации атрибутов муниципальных программ  федеральным  и областным требованиям.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2. Повышение эффективности оказания муниципальных услуг.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855B5D" w:rsidRPr="00997F18" w:rsidRDefault="00796E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855B5D" w:rsidRPr="00997F18">
        <w:rPr>
          <w:rFonts w:ascii="Times New Roman" w:hAnsi="Times New Roman" w:cs="Times New Roman"/>
          <w:sz w:val="28"/>
          <w:szCs w:val="28"/>
        </w:rPr>
        <w:t>3.Обеспечение в полном объеме публичных нормативных обязательств.</w:t>
      </w:r>
    </w:p>
    <w:p w:rsidR="00735C08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</w:r>
      <w:r w:rsidR="00855B5D" w:rsidRPr="00997F18">
        <w:rPr>
          <w:sz w:val="28"/>
          <w:szCs w:val="28"/>
        </w:rPr>
        <w:t xml:space="preserve">4. </w:t>
      </w:r>
      <w:r w:rsidR="00735C08" w:rsidRPr="00997F18">
        <w:rPr>
          <w:sz w:val="28"/>
          <w:szCs w:val="28"/>
        </w:rPr>
        <w:t>Мониторинг деятельности муниципальных учреждений в целях оптимизации их количества, а также функций, структуры и численности работников  учреждений.</w:t>
      </w:r>
    </w:p>
    <w:p w:rsidR="00735C08" w:rsidRPr="00997F18" w:rsidRDefault="00735C08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>5.</w:t>
      </w:r>
      <w:r w:rsidRPr="00997F18">
        <w:t xml:space="preserve"> </w:t>
      </w:r>
      <w:r w:rsidRPr="00997F18">
        <w:rPr>
          <w:sz w:val="28"/>
          <w:szCs w:val="28"/>
        </w:rPr>
        <w:t>Необходимость достижения приоритетов и целей, определенных в документах стратегического планирования, в условиях ограниченности бюджетных ресурсов увеличивает актуальность разработки и реализации мер по повышению эффективности использования бюджетных средств.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При исполнении местных бюджетов должны быть предприняты меры по минимизации дебиторской задолженности по расходам, в том числе образующейся в связи с авансированием договоров (государственных и 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районного бюджета: 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повышение качества прогнозирования кассового плана; 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ограничение авансовых платежей при заключении муниципальными учреждениями Грачевского района договоров о поставке товаров, работ, услуг. </w:t>
      </w:r>
    </w:p>
    <w:p w:rsidR="002762C6" w:rsidRPr="00997F18" w:rsidRDefault="002762C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долгосрочной бюджетной политики</w:t>
      </w: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в сфере муниципальных программ</w:t>
      </w: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35C08" w:rsidRPr="00997F18" w:rsidRDefault="00796E19" w:rsidP="00BE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735C08" w:rsidRPr="00997F18">
        <w:rPr>
          <w:rFonts w:ascii="Times New Roman" w:hAnsi="Times New Roman" w:cs="Times New Roman"/>
          <w:sz w:val="28"/>
          <w:szCs w:val="28"/>
        </w:rPr>
        <w:t>Перечень муниципальных программ Грачевского района утвержден постановлением администрации муниципального образования Грачевский район Оренбургской области от 15 августа 2018 года № 472-п «Об утверждении перечня муниципальных программ Грачевского района Оренбургской области» (далее – перечень).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Показатели финансового обеспечения муниципальных программ Грачевского района на 2025-2027 годы соответствуют параметрам муниципальных программ, утвержденным решением Совета депутатов от 19 декабря 2024 года № 270-рс «О бюджете муниципального образования Грачевский район на 2025 год и плановый период 2026 и 2027 годов», и представлены в приложении № 2 к постановлению.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2025 году и плановом периоде 2026 и 2027 годов участие в государственных программах Оренбургской области будет осуществляться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предельного уровня софинансирования расходных обязательств Грачевского района из областного бюджета, установленного постановлением Правительства Оренбургской области от 30 августа 2022 № 942-пп «О предельном уровне софинансирования расходного обязательства муниципального образования Оренбургской области» и уровней софинансирования, установленных соглашениями </w:t>
      </w:r>
      <w:r w:rsidR="002762C6" w:rsidRPr="00997F18">
        <w:rPr>
          <w:rFonts w:ascii="Times New Roman" w:hAnsi="Times New Roman" w:cs="Times New Roman"/>
          <w:sz w:val="28"/>
          <w:szCs w:val="28"/>
        </w:rPr>
        <w:t xml:space="preserve">с </w:t>
      </w:r>
      <w:r w:rsidRPr="00997F18">
        <w:rPr>
          <w:rFonts w:ascii="Times New Roman" w:hAnsi="Times New Roman" w:cs="Times New Roman"/>
          <w:sz w:val="28"/>
          <w:szCs w:val="28"/>
        </w:rPr>
        <w:t>исполнительн</w:t>
      </w:r>
      <w:r w:rsidR="002762C6" w:rsidRPr="00997F18">
        <w:rPr>
          <w:rFonts w:ascii="Times New Roman" w:hAnsi="Times New Roman" w:cs="Times New Roman"/>
          <w:sz w:val="28"/>
          <w:szCs w:val="28"/>
        </w:rPr>
        <w:t>ыми органами Оренбургской области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Работа по совершенствованию программно-целевого механизма планирования расходов и муниципального управления будет продолжена по следующим направлениям: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-своевременная актуализация программных мероприятий в связи с изменениями параметров национальных, федеральных, региональных проектов;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-развитие в составе муниципальных программ механизма управления налоговыми и неналоговыми расходами;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-рассмотрение возможности консолидации расходов районного бюджета. </w:t>
      </w:r>
    </w:p>
    <w:p w:rsidR="0074634F" w:rsidRPr="00997F18" w:rsidRDefault="00735C08" w:rsidP="00BE6246">
      <w:pPr>
        <w:spacing w:after="0" w:line="240" w:lineRule="auto"/>
        <w:ind w:firstLine="708"/>
        <w:jc w:val="both"/>
        <w:rPr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Грачевском районе проведена работа по переходу на новую систему управления муниципальными программами, по аналогии с системой управления, принятой на федеральном и региональном уровнях.</w:t>
      </w:r>
      <w:r w:rsidR="00416C6B" w:rsidRPr="00997F18">
        <w:rPr>
          <w:sz w:val="28"/>
          <w:szCs w:val="28"/>
        </w:rPr>
        <w:tab/>
      </w:r>
    </w:p>
    <w:p w:rsidR="0074634F" w:rsidRPr="00997F18" w:rsidRDefault="0074634F" w:rsidP="00BE624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3A439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Долговая политика и сбалансированность 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C1EB0" w:rsidRPr="00997F18">
        <w:rPr>
          <w:rFonts w:ascii="Times New Roman" w:hAnsi="Times New Roman" w:cs="Times New Roman"/>
          <w:b/>
          <w:sz w:val="28"/>
          <w:szCs w:val="28"/>
        </w:rPr>
        <w:t xml:space="preserve">Грачевского района </w:t>
      </w:r>
      <w:r w:rsidRPr="00997F18"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</w:t>
      </w:r>
      <w:r w:rsidR="005F0146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 в долгосрочном периоде является одной из основных задач бюджетной политики муниципального образования</w:t>
      </w:r>
      <w:r w:rsidR="00BC1EB0" w:rsidRPr="00997F18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Pr="00997F18">
        <w:rPr>
          <w:rFonts w:ascii="Times New Roman" w:hAnsi="Times New Roman" w:cs="Times New Roman"/>
          <w:sz w:val="28"/>
          <w:szCs w:val="28"/>
        </w:rPr>
        <w:t>. Под сбалансированностью понимается соответствие расходных обязательств доходам бюджета. Основным критерием оценки сбалансированности бюджета является его устойчивость, то есть способность выполнять установленные расходными обязательствами задачи.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Для повышения устойчивости бюджета федеральным и региональным законодательством предусмотрен ряд ограничений (условий). Так, в Бюджетном кодексе Российской Федерации введены ограничения на размер дефицита бюджета, а также на размер муниципального долга и объем расходов на обслуживание муниципального долга.</w:t>
      </w:r>
    </w:p>
    <w:p w:rsidR="009A10D6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Стратегическая задача в управления муниципальным долгом 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Pr="00997F18">
        <w:rPr>
          <w:rFonts w:ascii="Times New Roman" w:hAnsi="Times New Roman" w:cs="Times New Roman"/>
          <w:sz w:val="28"/>
          <w:szCs w:val="28"/>
        </w:rPr>
        <w:t>на долгосрочный период будет заключаться в осуществлении взвешенной долговой политики, сохранении умеренной долговой нагрузки, совершенствовании системы управления долговыми обязательствами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  и достижении значений показателей (индикаторов) муниципальной </w:t>
      </w:r>
      <w:hyperlink r:id="rId15" w:history="1">
        <w:r w:rsidR="009A10D6" w:rsidRPr="00997F1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A10D6" w:rsidRPr="00997F18">
        <w:rPr>
          <w:rFonts w:ascii="Times New Roman" w:hAnsi="Times New Roman" w:cs="Times New Roman"/>
          <w:sz w:val="28"/>
          <w:szCs w:val="28"/>
        </w:rPr>
        <w:t xml:space="preserve"> "Управление муниципальными финансами и муниципальным долгом Грачевского района"</w:t>
      </w:r>
      <w:r w:rsidR="006434D3" w:rsidRPr="00997F18">
        <w:rPr>
          <w:rFonts w:ascii="Times New Roman" w:hAnsi="Times New Roman" w:cs="Times New Roman"/>
          <w:sz w:val="28"/>
          <w:szCs w:val="28"/>
        </w:rPr>
        <w:t>.</w:t>
      </w:r>
    </w:p>
    <w:p w:rsidR="00FD190F" w:rsidRPr="00997F18" w:rsidRDefault="00FD190F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Одним из важных направлений бюджетной политики является ограничение дефицита районного бюджета. </w:t>
      </w:r>
    </w:p>
    <w:p w:rsidR="00FD190F" w:rsidRPr="00997F18" w:rsidRDefault="00FD190F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lastRenderedPageBreak/>
        <w:tab/>
        <w:t xml:space="preserve">В целях минимизации имеющихся рисков несбалансированности районного бюджета органы местного самоуправления Грачевского района должны обеспечить направление дополнительных поступлений по доходам на снижение бюджетного дефицита, а не на увеличение расходных обязательств. </w:t>
      </w:r>
    </w:p>
    <w:p w:rsidR="00870E43" w:rsidRPr="00997F18" w:rsidRDefault="00870E43" w:rsidP="00BE6246">
      <w:pPr>
        <w:pStyle w:val="aff0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Политика в области управления муниципальным долгом на долгосрочную перспективу будет направлена на:</w:t>
      </w:r>
    </w:p>
    <w:p w:rsidR="00870E43" w:rsidRPr="00997F18" w:rsidRDefault="00870E43" w:rsidP="00BE6246">
      <w:pPr>
        <w:pStyle w:val="aff0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обеспечение сбалансированности </w:t>
      </w:r>
      <w:r w:rsidR="00BC1EB0" w:rsidRPr="00997F18">
        <w:rPr>
          <w:sz w:val="28"/>
          <w:szCs w:val="28"/>
        </w:rPr>
        <w:t>районного</w:t>
      </w:r>
      <w:r w:rsidRPr="00997F18">
        <w:rPr>
          <w:sz w:val="28"/>
          <w:szCs w:val="28"/>
        </w:rPr>
        <w:t xml:space="preserve"> бюджета;</w:t>
      </w:r>
    </w:p>
    <w:p w:rsidR="00870E43" w:rsidRPr="00997F18" w:rsidRDefault="00870E43" w:rsidP="00BE6246">
      <w:pPr>
        <w:pStyle w:val="aff0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развитие различных инструментов муниципальных заимствований;</w:t>
      </w:r>
    </w:p>
    <w:p w:rsidR="00870E43" w:rsidRPr="00997F18" w:rsidRDefault="00870E43" w:rsidP="00BE6246">
      <w:pPr>
        <w:pStyle w:val="aff0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совершенствование учета и отчетности по муниципально</w:t>
      </w:r>
      <w:r w:rsidR="00BC1EB0" w:rsidRPr="00997F18">
        <w:rPr>
          <w:sz w:val="28"/>
          <w:szCs w:val="28"/>
        </w:rPr>
        <w:t>му</w:t>
      </w:r>
      <w:r w:rsidRPr="00997F18">
        <w:rPr>
          <w:sz w:val="28"/>
          <w:szCs w:val="28"/>
        </w:rPr>
        <w:t xml:space="preserve"> долг</w:t>
      </w:r>
      <w:r w:rsidR="00BC1EB0" w:rsidRPr="00997F18">
        <w:rPr>
          <w:sz w:val="28"/>
          <w:szCs w:val="28"/>
        </w:rPr>
        <w:t>у</w:t>
      </w:r>
      <w:r w:rsidRPr="00997F18">
        <w:rPr>
          <w:sz w:val="28"/>
          <w:szCs w:val="28"/>
        </w:rPr>
        <w:t xml:space="preserve"> и обеспечение раскрытия информации о долге.</w:t>
      </w:r>
    </w:p>
    <w:p w:rsidR="00870E43" w:rsidRPr="00997F18" w:rsidRDefault="00870E43" w:rsidP="00BE6246">
      <w:pPr>
        <w:pStyle w:val="aff0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муниципального образования </w:t>
      </w:r>
      <w:r w:rsidR="00CA74E8" w:rsidRPr="00997F18">
        <w:rPr>
          <w:sz w:val="28"/>
          <w:szCs w:val="28"/>
        </w:rPr>
        <w:t>Грачевский район</w:t>
      </w:r>
      <w:r w:rsidRPr="00997F18">
        <w:rPr>
          <w:sz w:val="28"/>
          <w:szCs w:val="28"/>
        </w:rPr>
        <w:t xml:space="preserve">, сохранение уровня муниципального долга на </w:t>
      </w:r>
      <w:r w:rsidR="00D573A3" w:rsidRPr="00997F18">
        <w:rPr>
          <w:sz w:val="28"/>
          <w:szCs w:val="28"/>
        </w:rPr>
        <w:t>экономически безопасном уровне.</w:t>
      </w:r>
    </w:p>
    <w:p w:rsidR="00C628ED" w:rsidRPr="00997F18" w:rsidRDefault="00C628ED" w:rsidP="00BE6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Мероприятия по повышению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бюджетных расходов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целях обеспечения прозрачности и открытости </w:t>
      </w:r>
      <w:r w:rsidR="00570B70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финансов, повышения доступности и понятности информации о бюджете</w:t>
      </w:r>
      <w:r w:rsidR="00BB4C22" w:rsidRPr="00997F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будет продолжена регулярная практика публикации интернет-брошюр "Бюджет для граждан" к </w:t>
      </w:r>
      <w:r w:rsidR="00BB4C22" w:rsidRPr="00997F18">
        <w:rPr>
          <w:rFonts w:ascii="Times New Roman" w:hAnsi="Times New Roman" w:cs="Times New Roman"/>
          <w:sz w:val="28"/>
          <w:szCs w:val="28"/>
        </w:rPr>
        <w:t>решению 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BB4C22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об исполнении </w:t>
      </w:r>
      <w:r w:rsidR="00BB4C22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 за отчетный год</w:t>
      </w:r>
      <w:r w:rsidR="00BB4C22" w:rsidRPr="00997F18">
        <w:rPr>
          <w:rFonts w:ascii="Times New Roman" w:hAnsi="Times New Roman" w:cs="Times New Roman"/>
          <w:sz w:val="28"/>
          <w:szCs w:val="28"/>
        </w:rPr>
        <w:t>.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Действенным инструментом вовлечения граждан в бюджетный процесс являются:</w:t>
      </w:r>
    </w:p>
    <w:p w:rsidR="009A10D6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и народный бюджет 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позволяющее решать вопросы местного значения путем финансирования из областного </w:t>
      </w:r>
      <w:r w:rsidRPr="00997F18">
        <w:rPr>
          <w:rFonts w:ascii="Times New Roman" w:hAnsi="Times New Roman" w:cs="Times New Roman"/>
          <w:sz w:val="28"/>
          <w:szCs w:val="28"/>
        </w:rPr>
        <w:t xml:space="preserve">и районного </w:t>
      </w:r>
      <w:r w:rsidR="009A10D6" w:rsidRPr="00997F18">
        <w:rPr>
          <w:rFonts w:ascii="Times New Roman" w:hAnsi="Times New Roman" w:cs="Times New Roman"/>
          <w:sz w:val="28"/>
          <w:szCs w:val="28"/>
        </w:rPr>
        <w:t>бюджет</w:t>
      </w:r>
      <w:r w:rsidRPr="00997F18">
        <w:rPr>
          <w:rFonts w:ascii="Times New Roman" w:hAnsi="Times New Roman" w:cs="Times New Roman"/>
          <w:sz w:val="28"/>
          <w:szCs w:val="28"/>
        </w:rPr>
        <w:t>ов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 проектов, прошедших конкурсный отбор с участием самих граждан;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Данн</w:t>
      </w:r>
      <w:r w:rsidR="00FD190F" w:rsidRPr="00997F18">
        <w:rPr>
          <w:rFonts w:ascii="Times New Roman" w:hAnsi="Times New Roman" w:cs="Times New Roman"/>
          <w:sz w:val="28"/>
          <w:szCs w:val="28"/>
        </w:rPr>
        <w:t>ые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FD190F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в </w:t>
      </w:r>
      <w:r w:rsidR="00FD190F" w:rsidRPr="00997F18">
        <w:rPr>
          <w:rFonts w:ascii="Times New Roman" w:hAnsi="Times New Roman" w:cs="Times New Roman"/>
          <w:sz w:val="28"/>
          <w:szCs w:val="28"/>
        </w:rPr>
        <w:t>Грачевском районе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реализуются с 201</w:t>
      </w:r>
      <w:r w:rsidR="00FD190F" w:rsidRPr="00997F18">
        <w:rPr>
          <w:rFonts w:ascii="Times New Roman" w:hAnsi="Times New Roman" w:cs="Times New Roman"/>
          <w:sz w:val="28"/>
          <w:szCs w:val="28"/>
        </w:rPr>
        <w:t>6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и позволяют охватить </w:t>
      </w:r>
      <w:r w:rsidR="00FD190F" w:rsidRPr="00997F18"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FD190F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FD190F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CC169E" w:rsidRPr="00997F18" w:rsidRDefault="00CC169E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Основные бюджетные риски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бюджетными рисками, возникающими в процессе реализации долгосрочного бюджетного прогноза, являются: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1) невыполнение планируемых показателей по доходам районного бюджета в результате: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принятия на федеральном и областном уровне решений, приводящих к снижению доходной базы консолидированного бюджета Грачевского района или к возникновению выпадающих доходов районного бюджета;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сокращения финансовой поддержки </w:t>
      </w:r>
      <w:r w:rsidR="00734E67" w:rsidRPr="00997F18">
        <w:rPr>
          <w:rFonts w:ascii="Times New Roman" w:hAnsi="Times New Roman" w:cs="Times New Roman"/>
          <w:sz w:val="28"/>
          <w:szCs w:val="28"/>
        </w:rPr>
        <w:t>муниципальных образований из областного бюджета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замедления темпов экономического развития </w:t>
      </w:r>
      <w:r w:rsidR="00734E67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2) неисполнение </w:t>
      </w:r>
      <w:r w:rsidR="00734E67" w:rsidRPr="00997F18">
        <w:rPr>
          <w:rFonts w:ascii="Times New Roman" w:hAnsi="Times New Roman" w:cs="Times New Roman"/>
          <w:sz w:val="28"/>
          <w:szCs w:val="28"/>
        </w:rPr>
        <w:t>Грачевским районом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принятых на себя расходных обязательств в результате невыполнения планируемых показателей по доходам </w:t>
      </w:r>
      <w:r w:rsidR="00734E67" w:rsidRPr="00997F1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97F18">
        <w:rPr>
          <w:rFonts w:ascii="Times New Roman" w:hAnsi="Times New Roman" w:cs="Times New Roman"/>
          <w:sz w:val="28"/>
          <w:szCs w:val="28"/>
        </w:rPr>
        <w:t>бюджета;</w:t>
      </w:r>
    </w:p>
    <w:p w:rsidR="00BB4C22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3) увеличение долговой нагрузки </w:t>
      </w:r>
      <w:r w:rsidR="00734E67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(увеличение привлечения заимствований на выполнение </w:t>
      </w:r>
      <w:r w:rsidR="00734E67" w:rsidRPr="00997F18">
        <w:rPr>
          <w:rFonts w:ascii="Times New Roman" w:hAnsi="Times New Roman" w:cs="Times New Roman"/>
          <w:sz w:val="28"/>
          <w:szCs w:val="28"/>
        </w:rPr>
        <w:t xml:space="preserve">Грачевским районом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расходных обязательств) в результате невыполнения планируемых показателей по доходам </w:t>
      </w:r>
      <w:r w:rsidR="00734E67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781AE2" w:rsidRPr="00997F18" w:rsidRDefault="00781AE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Механизмы управления рисками, возникающими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при реализации долгосрочного бюджетного прогноза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006" w:rsidRPr="00997F18" w:rsidRDefault="00262F0A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Грачевский район 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беспечивает сбалансированность </w:t>
      </w:r>
      <w:r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 бюджета, предпринимает меры по максимальному сокращению дефицита </w:t>
      </w:r>
      <w:r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 2017 года в </w:t>
      </w:r>
      <w:r w:rsidR="00262F0A" w:rsidRPr="00997F18">
        <w:rPr>
          <w:rFonts w:ascii="Times New Roman" w:hAnsi="Times New Roman" w:cs="Times New Roman"/>
          <w:sz w:val="28"/>
          <w:szCs w:val="28"/>
        </w:rPr>
        <w:t>Грачевском районе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действует </w:t>
      </w:r>
      <w:hyperlink r:id="rId16" w:history="1">
        <w:r w:rsidRPr="00997F18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мероприятий по оздоровлению </w:t>
      </w:r>
      <w:r w:rsidR="00262F0A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262F0A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 2017 - 202</w:t>
      </w:r>
      <w:r w:rsidR="0074634F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годы (постановление </w:t>
      </w:r>
      <w:r w:rsidR="002002B1" w:rsidRPr="00997F1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от </w:t>
      </w:r>
      <w:r w:rsidR="002002B1" w:rsidRPr="00997F18">
        <w:rPr>
          <w:rFonts w:ascii="Times New Roman" w:hAnsi="Times New Roman" w:cs="Times New Roman"/>
          <w:sz w:val="28"/>
          <w:szCs w:val="28"/>
        </w:rPr>
        <w:t>27</w:t>
      </w:r>
      <w:r w:rsidRPr="00997F18">
        <w:rPr>
          <w:rFonts w:ascii="Times New Roman" w:hAnsi="Times New Roman" w:cs="Times New Roman"/>
          <w:sz w:val="28"/>
          <w:szCs w:val="28"/>
        </w:rPr>
        <w:t>.0</w:t>
      </w:r>
      <w:r w:rsidR="002002B1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.2017 N </w:t>
      </w:r>
      <w:r w:rsidR="002002B1" w:rsidRPr="00997F18">
        <w:rPr>
          <w:rFonts w:ascii="Times New Roman" w:hAnsi="Times New Roman" w:cs="Times New Roman"/>
          <w:sz w:val="28"/>
          <w:szCs w:val="28"/>
        </w:rPr>
        <w:t>237</w:t>
      </w:r>
      <w:r w:rsidRPr="00997F18">
        <w:rPr>
          <w:rFonts w:ascii="Times New Roman" w:hAnsi="Times New Roman" w:cs="Times New Roman"/>
          <w:sz w:val="28"/>
          <w:szCs w:val="28"/>
        </w:rPr>
        <w:t>-п (далее - план). Согласно плану в целях минимизации бюджетных рисков осуществляются: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1) меры, направленные на увеличение поступлений налоговых и неналоговых доходов,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обеспечение работы межведомственной комиссии по вопросам уплаты налогов и сокращения убыточности организаций;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оценки эффективности налоговых льгот (налоговых расходов);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оптимизация налоговых льгот и оснований для их применения по налогу на имущество организаций;</w:t>
      </w:r>
    </w:p>
    <w:p w:rsidR="002002B1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инвентаризация имущества (в том числе земельных участков), являющегося </w:t>
      </w:r>
      <w:r w:rsidR="002002B1" w:rsidRPr="00997F18">
        <w:rPr>
          <w:rFonts w:ascii="Times New Roman" w:hAnsi="Times New Roman" w:cs="Times New Roman"/>
          <w:sz w:val="28"/>
          <w:szCs w:val="28"/>
        </w:rPr>
        <w:t>муниципальной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собственностью, 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мероприятий по легализации теневой занятости;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2) меры по оптимизации расходов,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реструктуризации бюджетной сети в соответствии с программой реструктуризации;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разработка и утверждение норм материально-технического оснащения </w:t>
      </w:r>
      <w:r w:rsidR="002002B1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2002B1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проведение анализа перечней недвижимого имущества и особо ценного имущества, закрепленного за </w:t>
      </w:r>
      <w:r w:rsidR="00573FAB" w:rsidRPr="00997F1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сокращение случаев авансирования капитальных расходов в объекты капитального строительства с низкой сметной стоимостью;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сокращение приобретения основных средств, используемых в административно-хозяйственной, вспомогательной деятельности;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3) меры по сокращению  муниципального долга,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недопущение планирования предоставления </w:t>
      </w:r>
      <w:r w:rsidR="00573FA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обеспечение уровня дефицита </w:t>
      </w:r>
      <w:r w:rsidR="00573FAB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бюджета, не влекущего увеличение роста заимствований и </w:t>
      </w:r>
      <w:r w:rsidR="00573FAB" w:rsidRPr="00997F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мониторинг долговых обязательств муниципальных образований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480507" w:rsidRPr="00997F18" w:rsidRDefault="00480507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80507" w:rsidRPr="00997F18" w:rsidSect="00781AE2">
          <w:head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294"/>
        <w:tblOverlap w:val="never"/>
        <w:tblW w:w="15843" w:type="dxa"/>
        <w:tblLayout w:type="fixed"/>
        <w:tblLook w:val="04A0"/>
      </w:tblPr>
      <w:tblGrid>
        <w:gridCol w:w="11165"/>
        <w:gridCol w:w="4678"/>
      </w:tblGrid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 ____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(млн. рублей)</w:t>
      </w:r>
    </w:p>
    <w:tbl>
      <w:tblPr>
        <w:tblW w:w="14817" w:type="dxa"/>
        <w:jc w:val="center"/>
        <w:tblLook w:val="04A0"/>
      </w:tblPr>
      <w:tblGrid>
        <w:gridCol w:w="5877"/>
        <w:gridCol w:w="995"/>
        <w:gridCol w:w="993"/>
        <w:gridCol w:w="992"/>
        <w:gridCol w:w="992"/>
        <w:gridCol w:w="986"/>
        <w:gridCol w:w="995"/>
        <w:gridCol w:w="994"/>
        <w:gridCol w:w="994"/>
        <w:gridCol w:w="986"/>
        <w:gridCol w:w="13"/>
      </w:tblGrid>
      <w:tr w:rsidR="00BE6246" w:rsidRPr="00997F18" w:rsidTr="00BE6246">
        <w:trPr>
          <w:gridAfter w:val="1"/>
          <w:wAfter w:w="13" w:type="dxa"/>
          <w:cantSplit/>
          <w:trHeight w:val="360"/>
          <w:tblHeader/>
          <w:jc w:val="center"/>
        </w:trPr>
        <w:tc>
          <w:tcPr>
            <w:tcW w:w="5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показателя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431"/>
          <w:tblHeader/>
          <w:jc w:val="center"/>
        </w:trPr>
        <w:tc>
          <w:tcPr>
            <w:tcW w:w="5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60"/>
          <w:tblHeader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633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консолидированного бюджета в млн. рублей,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401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налоговые и неналоговые доходы,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326,8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353,5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363,1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383,5</w:t>
            </w:r>
          </w:p>
        </w:tc>
      </w:tr>
      <w:tr w:rsidR="00BE6246" w:rsidRPr="00997F18" w:rsidTr="00BE6246">
        <w:trPr>
          <w:cantSplit/>
          <w:trHeight w:val="337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безвозмездные перечисления,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565,3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356,6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328,5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</w:tr>
      <w:tr w:rsidR="00BE6246" w:rsidRPr="00997F18" w:rsidTr="00BE6246">
        <w:trPr>
          <w:cantSplit/>
          <w:trHeight w:val="703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консолидированного бюджета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млн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рублей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районного бюджета, млн. рублей,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79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налоговые и неналоговые доходы,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246,5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253,3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286,9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294,4</w:t>
            </w:r>
          </w:p>
        </w:tc>
      </w:tr>
      <w:tr w:rsidR="00BE6246" w:rsidRPr="00997F18" w:rsidTr="00BE6246">
        <w:trPr>
          <w:cantSplit/>
          <w:trHeight w:val="357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безвозмездные перечисления,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436,7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391,5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районного бюджета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64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429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79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долг Грачевского района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98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Отношение муниципального долга Грачевского района (без учета бюджетных кредитов) к налоговым и неналоговым доходам,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консолидированного бюджета к ВРП, процентов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11,92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12,10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консолидированного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11,92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12,10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районного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11,64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районного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11,64</w:t>
            </w:r>
          </w:p>
        </w:tc>
      </w:tr>
    </w:tbl>
    <w:p w:rsidR="00BE6246" w:rsidRPr="00997F18" w:rsidRDefault="00BE6246" w:rsidP="00BE6246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налоговые доходы консолидированного бюджета Грачевского района на 2022-2030 годы</w:t>
      </w:r>
    </w:p>
    <w:p w:rsidR="00BE6246" w:rsidRPr="00997F18" w:rsidRDefault="00BE6246" w:rsidP="00BE6246">
      <w:pPr>
        <w:tabs>
          <w:tab w:val="left" w:pos="12420"/>
          <w:tab w:val="right" w:pos="15623"/>
        </w:tabs>
        <w:spacing w:after="0" w:line="240" w:lineRule="auto"/>
        <w:ind w:right="-598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2420"/>
          <w:tab w:val="right" w:pos="15623"/>
        </w:tabs>
        <w:spacing w:after="0" w:line="240" w:lineRule="auto"/>
        <w:ind w:right="-598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3054" w:type="dxa"/>
        <w:jc w:val="center"/>
        <w:tblLook w:val="04A0"/>
      </w:tblPr>
      <w:tblGrid>
        <w:gridCol w:w="3264"/>
        <w:gridCol w:w="1134"/>
        <w:gridCol w:w="996"/>
        <w:gridCol w:w="1272"/>
        <w:gridCol w:w="993"/>
        <w:gridCol w:w="1134"/>
        <w:gridCol w:w="992"/>
        <w:gridCol w:w="994"/>
        <w:gridCol w:w="992"/>
        <w:gridCol w:w="1283"/>
      </w:tblGrid>
      <w:tr w:rsidR="00BE6246" w:rsidRPr="00997F18" w:rsidTr="00BE6246">
        <w:trPr>
          <w:trHeight w:val="423"/>
          <w:jc w:val="center"/>
        </w:trPr>
        <w:tc>
          <w:tcPr>
            <w:tcW w:w="13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trHeight w:val="42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trHeight w:val="38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trHeight w:val="15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Налоговые 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350,9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364,0</w:t>
            </w:r>
          </w:p>
        </w:tc>
      </w:tr>
      <w:tr w:rsidR="00BE6246" w:rsidRPr="00997F18" w:rsidTr="00BE6246">
        <w:trPr>
          <w:trHeight w:val="360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284,7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295,5</w:t>
            </w:r>
          </w:p>
        </w:tc>
      </w:tr>
      <w:tr w:rsidR="00BE6246" w:rsidRPr="00997F18" w:rsidTr="00BE6246">
        <w:trPr>
          <w:trHeight w:val="246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E6246" w:rsidRPr="00997F18" w:rsidTr="00BE6246">
        <w:trPr>
          <w:trHeight w:val="375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BE6246" w:rsidRPr="00997F18" w:rsidTr="00BE6246">
        <w:trPr>
          <w:trHeight w:val="565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BE6246" w:rsidRPr="00997F18" w:rsidRDefault="00BE6246" w:rsidP="00B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Основные налоговые доходы районного бюджета на 2022-2030 годы</w:t>
      </w:r>
    </w:p>
    <w:p w:rsidR="00BE6246" w:rsidRPr="00997F18" w:rsidRDefault="00BE6246" w:rsidP="00BE6246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(млн. рублей)</w:t>
      </w:r>
    </w:p>
    <w:tbl>
      <w:tblPr>
        <w:tblW w:w="13250" w:type="dxa"/>
        <w:jc w:val="center"/>
        <w:tblLook w:val="04A0"/>
      </w:tblPr>
      <w:tblGrid>
        <w:gridCol w:w="3495"/>
        <w:gridCol w:w="1153"/>
        <w:gridCol w:w="1220"/>
        <w:gridCol w:w="1048"/>
        <w:gridCol w:w="1053"/>
        <w:gridCol w:w="1053"/>
        <w:gridCol w:w="1057"/>
        <w:gridCol w:w="1057"/>
        <w:gridCol w:w="1057"/>
        <w:gridCol w:w="1057"/>
      </w:tblGrid>
      <w:tr w:rsidR="00BE6246" w:rsidRPr="00997F18" w:rsidTr="00BE6246">
        <w:trPr>
          <w:trHeight w:val="401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trHeight w:val="401"/>
          <w:jc w:val="center"/>
        </w:trPr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trHeight w:val="42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trHeight w:val="158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Налоговые доходы, 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149,1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307,9</w:t>
            </w:r>
          </w:p>
        </w:tc>
      </w:tr>
      <w:tr w:rsidR="00BE6246" w:rsidRPr="00997F18" w:rsidTr="00BE6246">
        <w:trPr>
          <w:trHeight w:val="360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123,0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272,1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Расходы консолидированного бюджета Грачевского района на 2022-2030 годы</w:t>
      </w:r>
    </w:p>
    <w:p w:rsidR="00BE6246" w:rsidRPr="00997F18" w:rsidRDefault="00BE6246" w:rsidP="00BE6246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3065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994"/>
        <w:gridCol w:w="850"/>
        <w:gridCol w:w="851"/>
        <w:gridCol w:w="992"/>
        <w:gridCol w:w="992"/>
        <w:gridCol w:w="994"/>
        <w:gridCol w:w="994"/>
        <w:gridCol w:w="994"/>
        <w:gridCol w:w="994"/>
      </w:tblGrid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6097" w:type="dxa"/>
            <w:vMerge w:val="restart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655" w:type="dxa"/>
            <w:gridSpan w:val="9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6097" w:type="dxa"/>
            <w:vMerge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88"/>
          <w:tblHeader/>
          <w:jc w:val="center"/>
        </w:trPr>
        <w:tc>
          <w:tcPr>
            <w:tcW w:w="6097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4"/>
              </w:rPr>
              <w:t>885,1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340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126,9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106,9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107,3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108,9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E6246" w:rsidRPr="00997F18" w:rsidTr="00BE6246">
        <w:trPr>
          <w:cantSplit/>
          <w:trHeight w:val="62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BE6246" w:rsidRPr="00997F18" w:rsidTr="00BE6246">
        <w:trPr>
          <w:cantSplit/>
          <w:trHeight w:val="26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BE6246" w:rsidRPr="00997F18" w:rsidTr="00BE6246">
        <w:trPr>
          <w:cantSplit/>
          <w:trHeight w:val="260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111,8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199,2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23,6</w:t>
            </w:r>
          </w:p>
        </w:tc>
      </w:tr>
      <w:tr w:rsidR="00BE6246" w:rsidRPr="00997F18" w:rsidTr="00BE6246">
        <w:trPr>
          <w:cantSplit/>
          <w:trHeight w:val="294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403,8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368,8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342,1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357,3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356,9</w:t>
            </w:r>
          </w:p>
        </w:tc>
      </w:tr>
      <w:tr w:rsidR="00BE6246" w:rsidRPr="00997F18" w:rsidTr="00BE6246">
        <w:trPr>
          <w:cantSplit/>
          <w:trHeight w:val="3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87,7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90,9</w:t>
            </w:r>
          </w:p>
        </w:tc>
      </w:tr>
      <w:tr w:rsidR="00BE6246" w:rsidRPr="00997F18" w:rsidTr="00BE6246">
        <w:trPr>
          <w:cantSplit/>
          <w:trHeight w:val="363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BE6246" w:rsidRPr="00997F18" w:rsidTr="00BE6246">
        <w:trPr>
          <w:cantSplit/>
          <w:trHeight w:val="3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BE6246" w:rsidRPr="00997F18" w:rsidTr="00BE6246">
        <w:trPr>
          <w:cantSplit/>
          <w:trHeight w:val="551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1015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82"/>
          <w:jc w:val="center"/>
        </w:trPr>
        <w:tc>
          <w:tcPr>
            <w:tcW w:w="6097" w:type="dxa"/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19,2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1AE2" w:rsidRDefault="00781AE2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Расходы районного бюджета на 2022-2030 годы</w:t>
      </w:r>
    </w:p>
    <w:p w:rsidR="00BE6246" w:rsidRPr="00997F18" w:rsidRDefault="00BE6246" w:rsidP="00BE6246">
      <w:pPr>
        <w:tabs>
          <w:tab w:val="left" w:pos="12750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3759" w:type="dxa"/>
        <w:tblInd w:w="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851"/>
        <w:gridCol w:w="1014"/>
        <w:gridCol w:w="846"/>
        <w:gridCol w:w="851"/>
        <w:gridCol w:w="849"/>
        <w:gridCol w:w="1005"/>
        <w:gridCol w:w="1005"/>
        <w:gridCol w:w="1005"/>
        <w:gridCol w:w="1005"/>
      </w:tblGrid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vMerge w:val="restart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1" w:type="dxa"/>
            <w:gridSpan w:val="9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vMerge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505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53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BE6246" w:rsidRPr="00997F18" w:rsidTr="00BE6246">
        <w:trPr>
          <w:cantSplit/>
          <w:trHeight w:val="288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246" w:rsidRPr="00997F18" w:rsidTr="00BE6246">
        <w:trPr>
          <w:cantSplit/>
          <w:trHeight w:val="820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BE6246" w:rsidRPr="00997F18" w:rsidTr="00BE6246">
        <w:trPr>
          <w:cantSplit/>
          <w:trHeight w:val="41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14,1</w:t>
            </w:r>
          </w:p>
        </w:tc>
      </w:tr>
      <w:tr w:rsidR="00BE6246" w:rsidRPr="00997F18" w:rsidTr="00BE6246">
        <w:trPr>
          <w:cantSplit/>
          <w:trHeight w:val="50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E6246" w:rsidRPr="00997F18" w:rsidTr="00BE6246">
        <w:trPr>
          <w:cantSplit/>
          <w:trHeight w:val="556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463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281,3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292,4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403,8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368,8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342,1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357,3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356,9</w:t>
            </w:r>
          </w:p>
        </w:tc>
      </w:tr>
      <w:tr w:rsidR="00BE6246" w:rsidRPr="00997F18" w:rsidTr="00BE6246">
        <w:trPr>
          <w:cantSplit/>
          <w:trHeight w:val="411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86,2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89,8</w:t>
            </w:r>
          </w:p>
        </w:tc>
      </w:tr>
      <w:tr w:rsidR="00BE6246" w:rsidRPr="00997F18" w:rsidTr="00BE6246">
        <w:trPr>
          <w:cantSplit/>
          <w:trHeight w:val="501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E6246" w:rsidRPr="00997F18" w:rsidTr="00BE6246">
        <w:trPr>
          <w:cantSplit/>
          <w:trHeight w:val="44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BE6246" w:rsidRPr="00997F18" w:rsidTr="00BE6246">
        <w:trPr>
          <w:cantSplit/>
          <w:trHeight w:val="492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1024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166,2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49,8</w:t>
            </w:r>
          </w:p>
        </w:tc>
      </w:tr>
      <w:tr w:rsidR="00BE6246" w:rsidRPr="00997F18" w:rsidTr="00BE6246">
        <w:trPr>
          <w:cantSplit/>
          <w:trHeight w:val="423"/>
        </w:trPr>
        <w:tc>
          <w:tcPr>
            <w:tcW w:w="5328" w:type="dxa"/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17,6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Предельные расходы районного бюджета на финансовое обеспечение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реализации муниципальных программ Грачевского района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и на осуществление непрограммных направлений деятельности на 2022-2030 годы</w:t>
      </w:r>
    </w:p>
    <w:p w:rsidR="00BE6246" w:rsidRPr="00997F18" w:rsidRDefault="00BE6246" w:rsidP="00BE6246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3155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(млн. рублей)</w:t>
      </w:r>
    </w:p>
    <w:tbl>
      <w:tblPr>
        <w:tblW w:w="15546" w:type="dxa"/>
        <w:jc w:val="center"/>
        <w:tblLayout w:type="fixed"/>
        <w:tblLook w:val="04A0"/>
      </w:tblPr>
      <w:tblGrid>
        <w:gridCol w:w="439"/>
        <w:gridCol w:w="4903"/>
        <w:gridCol w:w="941"/>
        <w:gridCol w:w="1134"/>
        <w:gridCol w:w="1134"/>
        <w:gridCol w:w="1134"/>
        <w:gridCol w:w="1134"/>
        <w:gridCol w:w="1134"/>
        <w:gridCol w:w="1276"/>
        <w:gridCol w:w="1183"/>
        <w:gridCol w:w="1134"/>
      </w:tblGrid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Расходы, всего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33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«Безопасный район»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BE6246" w:rsidRPr="00997F18" w:rsidTr="00BE6246">
        <w:trPr>
          <w:cantSplit/>
          <w:trHeight w:val="5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Управление муниципальными финансами и муниципальным долгом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BE6246" w:rsidRPr="00997F18" w:rsidTr="00BE6246">
        <w:trPr>
          <w:cantSplit/>
          <w:trHeight w:val="5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«Экономическое развитие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BE6246" w:rsidRPr="00997F18" w:rsidTr="00BE6246">
        <w:trPr>
          <w:cantSplit/>
          <w:trHeight w:val="88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 Оренбургской области»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21,1</w:t>
            </w:r>
          </w:p>
        </w:tc>
      </w:tr>
      <w:tr w:rsidR="00BE6246" w:rsidRPr="00997F18" w:rsidTr="00BE6246">
        <w:trPr>
          <w:cantSplit/>
          <w:trHeight w:val="339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E6246" w:rsidRPr="00997F18" w:rsidTr="00BE6246">
        <w:trPr>
          <w:cantSplit/>
          <w:trHeight w:val="214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«Развитие системы образования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362,0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369,6</w:t>
            </w:r>
          </w:p>
        </w:tc>
      </w:tr>
      <w:tr w:rsidR="00BE6246" w:rsidRPr="00997F18" w:rsidTr="00BE6246">
        <w:trPr>
          <w:cantSplit/>
          <w:trHeight w:val="241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«Молодежь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«Развитие культуры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100,4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«Развитие физической культуры и спорта в Грачевском районе»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муниципальной политики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Профилактика терроризма и экстремизма, а также минимизация и (или) ликвидация последствий  их проявления на территории муниципального образования Грачевский район»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Укрепление общественного здоровья в Грачевском районе»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6246" w:rsidRPr="00997F18" w:rsidTr="00BE6246">
        <w:trPr>
          <w:cantSplit/>
          <w:trHeight w:val="286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E6246" w:rsidRPr="00997F18" w:rsidTr="00BE6246">
        <w:trPr>
          <w:cantSplit/>
          <w:trHeight w:val="286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17,6</w:t>
            </w:r>
          </w:p>
        </w:tc>
      </w:tr>
    </w:tbl>
    <w:p w:rsidR="00BE6246" w:rsidRPr="00997F18" w:rsidRDefault="00BE6246" w:rsidP="00BE624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80507" w:rsidRPr="00997F18" w:rsidSect="00480507">
      <w:pgSz w:w="16838" w:h="11906" w:orient="landscape"/>
      <w:pgMar w:top="993" w:right="284" w:bottom="992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8C0" w:rsidRDefault="009638C0">
      <w:pPr>
        <w:spacing w:after="0" w:line="240" w:lineRule="auto"/>
      </w:pPr>
      <w:r>
        <w:separator/>
      </w:r>
    </w:p>
  </w:endnote>
  <w:endnote w:type="continuationSeparator" w:id="0">
    <w:p w:rsidR="009638C0" w:rsidRDefault="0096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8C0" w:rsidRDefault="009638C0">
      <w:pPr>
        <w:spacing w:after="0" w:line="240" w:lineRule="auto"/>
      </w:pPr>
      <w:r>
        <w:separator/>
      </w:r>
    </w:p>
  </w:footnote>
  <w:footnote w:type="continuationSeparator" w:id="0">
    <w:p w:rsidR="009638C0" w:rsidRDefault="0096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46" w:rsidRDefault="00BE624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F96"/>
    <w:multiLevelType w:val="hybridMultilevel"/>
    <w:tmpl w:val="F890550A"/>
    <w:lvl w:ilvl="0" w:tplc="1B40DD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  <w:b w:val="0"/>
        <w:bCs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B567B"/>
    <w:multiLevelType w:val="multilevel"/>
    <w:tmpl w:val="1828FA7A"/>
    <w:styleLink w:val="3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pStyle w:val="-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70700"/>
    <w:multiLevelType w:val="hybridMultilevel"/>
    <w:tmpl w:val="6AA4B218"/>
    <w:lvl w:ilvl="0" w:tplc="2E9CA464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A2B18B1"/>
    <w:multiLevelType w:val="hybridMultilevel"/>
    <w:tmpl w:val="8202FCDA"/>
    <w:styleLink w:val="31"/>
    <w:lvl w:ilvl="0" w:tplc="F202F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886C3A"/>
    <w:multiLevelType w:val="hybridMultilevel"/>
    <w:tmpl w:val="663A49B2"/>
    <w:lvl w:ilvl="0" w:tplc="2E9CA464">
      <w:start w:val="1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E43"/>
    <w:rsid w:val="0000130D"/>
    <w:rsid w:val="00004295"/>
    <w:rsid w:val="000139A8"/>
    <w:rsid w:val="0001761D"/>
    <w:rsid w:val="00017914"/>
    <w:rsid w:val="00024FE7"/>
    <w:rsid w:val="00030555"/>
    <w:rsid w:val="000501F3"/>
    <w:rsid w:val="000609B5"/>
    <w:rsid w:val="00061875"/>
    <w:rsid w:val="00062365"/>
    <w:rsid w:val="00070E1E"/>
    <w:rsid w:val="00072E9C"/>
    <w:rsid w:val="00083CAF"/>
    <w:rsid w:val="00097291"/>
    <w:rsid w:val="000977CC"/>
    <w:rsid w:val="000A520B"/>
    <w:rsid w:val="000A77C9"/>
    <w:rsid w:val="000C0893"/>
    <w:rsid w:val="000C181D"/>
    <w:rsid w:val="000D4D32"/>
    <w:rsid w:val="000E36F8"/>
    <w:rsid w:val="000E5006"/>
    <w:rsid w:val="000F09A8"/>
    <w:rsid w:val="000F42C2"/>
    <w:rsid w:val="000F67BE"/>
    <w:rsid w:val="001036BA"/>
    <w:rsid w:val="00113232"/>
    <w:rsid w:val="00126BA3"/>
    <w:rsid w:val="00132F71"/>
    <w:rsid w:val="00136522"/>
    <w:rsid w:val="0014063B"/>
    <w:rsid w:val="0014659C"/>
    <w:rsid w:val="00150E3F"/>
    <w:rsid w:val="001572FD"/>
    <w:rsid w:val="0019487F"/>
    <w:rsid w:val="001A1513"/>
    <w:rsid w:val="001A2EF5"/>
    <w:rsid w:val="001A71A6"/>
    <w:rsid w:val="001A7690"/>
    <w:rsid w:val="001C693F"/>
    <w:rsid w:val="001D2776"/>
    <w:rsid w:val="002002B1"/>
    <w:rsid w:val="00201525"/>
    <w:rsid w:val="002115BC"/>
    <w:rsid w:val="00211ECB"/>
    <w:rsid w:val="00213561"/>
    <w:rsid w:val="00214319"/>
    <w:rsid w:val="0021536A"/>
    <w:rsid w:val="00215B01"/>
    <w:rsid w:val="002460A4"/>
    <w:rsid w:val="00251BF9"/>
    <w:rsid w:val="00262F0A"/>
    <w:rsid w:val="00265367"/>
    <w:rsid w:val="00266908"/>
    <w:rsid w:val="00271A81"/>
    <w:rsid w:val="00272827"/>
    <w:rsid w:val="0027550F"/>
    <w:rsid w:val="002762C6"/>
    <w:rsid w:val="00293C14"/>
    <w:rsid w:val="002C25C9"/>
    <w:rsid w:val="002D059A"/>
    <w:rsid w:val="002D171E"/>
    <w:rsid w:val="002D24A3"/>
    <w:rsid w:val="002D55D0"/>
    <w:rsid w:val="002E11E6"/>
    <w:rsid w:val="002F6CDA"/>
    <w:rsid w:val="00310179"/>
    <w:rsid w:val="0031645C"/>
    <w:rsid w:val="00323ED9"/>
    <w:rsid w:val="00327CA3"/>
    <w:rsid w:val="00332466"/>
    <w:rsid w:val="003728E1"/>
    <w:rsid w:val="003771DE"/>
    <w:rsid w:val="00377B4F"/>
    <w:rsid w:val="00391CAF"/>
    <w:rsid w:val="00394238"/>
    <w:rsid w:val="003965E0"/>
    <w:rsid w:val="003A4393"/>
    <w:rsid w:val="003B61E4"/>
    <w:rsid w:val="003D725C"/>
    <w:rsid w:val="003E33E4"/>
    <w:rsid w:val="003E3A92"/>
    <w:rsid w:val="003F7E09"/>
    <w:rsid w:val="00407083"/>
    <w:rsid w:val="00416C6B"/>
    <w:rsid w:val="00432448"/>
    <w:rsid w:val="004417AA"/>
    <w:rsid w:val="00446EC9"/>
    <w:rsid w:val="00465947"/>
    <w:rsid w:val="00480507"/>
    <w:rsid w:val="00487CE3"/>
    <w:rsid w:val="004A562D"/>
    <w:rsid w:val="004A6312"/>
    <w:rsid w:val="004B5829"/>
    <w:rsid w:val="004C58B1"/>
    <w:rsid w:val="004C6275"/>
    <w:rsid w:val="004C79CC"/>
    <w:rsid w:val="004D3725"/>
    <w:rsid w:val="00500182"/>
    <w:rsid w:val="00510155"/>
    <w:rsid w:val="00511DA4"/>
    <w:rsid w:val="00513B3C"/>
    <w:rsid w:val="00515DDD"/>
    <w:rsid w:val="005309FE"/>
    <w:rsid w:val="00542AC5"/>
    <w:rsid w:val="005479DB"/>
    <w:rsid w:val="00551F29"/>
    <w:rsid w:val="00562E45"/>
    <w:rsid w:val="00566C3C"/>
    <w:rsid w:val="005675B6"/>
    <w:rsid w:val="00567919"/>
    <w:rsid w:val="00567C38"/>
    <w:rsid w:val="00570B70"/>
    <w:rsid w:val="00573FAB"/>
    <w:rsid w:val="00575F6E"/>
    <w:rsid w:val="00585A3E"/>
    <w:rsid w:val="00591D60"/>
    <w:rsid w:val="00593BCB"/>
    <w:rsid w:val="005B617D"/>
    <w:rsid w:val="005D3476"/>
    <w:rsid w:val="005D4238"/>
    <w:rsid w:val="005D432A"/>
    <w:rsid w:val="005E2A8D"/>
    <w:rsid w:val="005E3577"/>
    <w:rsid w:val="005F0146"/>
    <w:rsid w:val="005F15E9"/>
    <w:rsid w:val="005F5CF9"/>
    <w:rsid w:val="0060620C"/>
    <w:rsid w:val="00626187"/>
    <w:rsid w:val="0063152B"/>
    <w:rsid w:val="006434D3"/>
    <w:rsid w:val="00645808"/>
    <w:rsid w:val="006551BF"/>
    <w:rsid w:val="00660EEF"/>
    <w:rsid w:val="00673B00"/>
    <w:rsid w:val="00693782"/>
    <w:rsid w:val="006A1E73"/>
    <w:rsid w:val="006A25F7"/>
    <w:rsid w:val="006A7605"/>
    <w:rsid w:val="006B2DE9"/>
    <w:rsid w:val="006B61BF"/>
    <w:rsid w:val="006D234F"/>
    <w:rsid w:val="006F6610"/>
    <w:rsid w:val="006F7A1E"/>
    <w:rsid w:val="00720424"/>
    <w:rsid w:val="007224AF"/>
    <w:rsid w:val="00724384"/>
    <w:rsid w:val="00725B6E"/>
    <w:rsid w:val="00727799"/>
    <w:rsid w:val="00732B8A"/>
    <w:rsid w:val="00734E67"/>
    <w:rsid w:val="00735C08"/>
    <w:rsid w:val="00742265"/>
    <w:rsid w:val="0074298C"/>
    <w:rsid w:val="00745AF7"/>
    <w:rsid w:val="0074634F"/>
    <w:rsid w:val="00754077"/>
    <w:rsid w:val="00754AAA"/>
    <w:rsid w:val="0076569B"/>
    <w:rsid w:val="00777CD0"/>
    <w:rsid w:val="00781AE2"/>
    <w:rsid w:val="007846EC"/>
    <w:rsid w:val="00794344"/>
    <w:rsid w:val="00796E19"/>
    <w:rsid w:val="007A3489"/>
    <w:rsid w:val="007A3ED3"/>
    <w:rsid w:val="007C443E"/>
    <w:rsid w:val="007C5103"/>
    <w:rsid w:val="007C5DEC"/>
    <w:rsid w:val="007C6736"/>
    <w:rsid w:val="007C7B76"/>
    <w:rsid w:val="007D4C9E"/>
    <w:rsid w:val="008114B8"/>
    <w:rsid w:val="00820135"/>
    <w:rsid w:val="00821598"/>
    <w:rsid w:val="00835A31"/>
    <w:rsid w:val="00843654"/>
    <w:rsid w:val="00843876"/>
    <w:rsid w:val="00852A20"/>
    <w:rsid w:val="00855B5D"/>
    <w:rsid w:val="00856852"/>
    <w:rsid w:val="008648E8"/>
    <w:rsid w:val="00870E43"/>
    <w:rsid w:val="008741E3"/>
    <w:rsid w:val="00876270"/>
    <w:rsid w:val="00886120"/>
    <w:rsid w:val="00887D31"/>
    <w:rsid w:val="008A56D1"/>
    <w:rsid w:val="008D3A10"/>
    <w:rsid w:val="008D3FAD"/>
    <w:rsid w:val="008D5DF2"/>
    <w:rsid w:val="008E5EA5"/>
    <w:rsid w:val="008F1690"/>
    <w:rsid w:val="008F71FD"/>
    <w:rsid w:val="00903132"/>
    <w:rsid w:val="00911D2C"/>
    <w:rsid w:val="00914103"/>
    <w:rsid w:val="00916435"/>
    <w:rsid w:val="00920DD1"/>
    <w:rsid w:val="00921D89"/>
    <w:rsid w:val="00935E1F"/>
    <w:rsid w:val="0094011F"/>
    <w:rsid w:val="00941AB2"/>
    <w:rsid w:val="00956780"/>
    <w:rsid w:val="00960F98"/>
    <w:rsid w:val="009626FB"/>
    <w:rsid w:val="009638C0"/>
    <w:rsid w:val="00964FB4"/>
    <w:rsid w:val="0097153D"/>
    <w:rsid w:val="00971583"/>
    <w:rsid w:val="00986807"/>
    <w:rsid w:val="009876C8"/>
    <w:rsid w:val="00997F18"/>
    <w:rsid w:val="009A0481"/>
    <w:rsid w:val="009A10D6"/>
    <w:rsid w:val="009B0136"/>
    <w:rsid w:val="009B19BF"/>
    <w:rsid w:val="009B596E"/>
    <w:rsid w:val="009B598D"/>
    <w:rsid w:val="009D4653"/>
    <w:rsid w:val="009E446D"/>
    <w:rsid w:val="009E7700"/>
    <w:rsid w:val="00A04439"/>
    <w:rsid w:val="00A04EFC"/>
    <w:rsid w:val="00A06C3F"/>
    <w:rsid w:val="00A1085C"/>
    <w:rsid w:val="00A153D6"/>
    <w:rsid w:val="00A43376"/>
    <w:rsid w:val="00A57FC0"/>
    <w:rsid w:val="00A611F8"/>
    <w:rsid w:val="00A61322"/>
    <w:rsid w:val="00A66DB6"/>
    <w:rsid w:val="00A77957"/>
    <w:rsid w:val="00A835EB"/>
    <w:rsid w:val="00A84BA1"/>
    <w:rsid w:val="00A92DE1"/>
    <w:rsid w:val="00AA6497"/>
    <w:rsid w:val="00AA694C"/>
    <w:rsid w:val="00AB5C9A"/>
    <w:rsid w:val="00AC0235"/>
    <w:rsid w:val="00AC60A8"/>
    <w:rsid w:val="00AC75F0"/>
    <w:rsid w:val="00AC76C2"/>
    <w:rsid w:val="00AF1077"/>
    <w:rsid w:val="00AF2A0D"/>
    <w:rsid w:val="00AF37A6"/>
    <w:rsid w:val="00B10144"/>
    <w:rsid w:val="00B20026"/>
    <w:rsid w:val="00B3670C"/>
    <w:rsid w:val="00B5519A"/>
    <w:rsid w:val="00B55CDF"/>
    <w:rsid w:val="00B6024D"/>
    <w:rsid w:val="00B61F39"/>
    <w:rsid w:val="00B634EA"/>
    <w:rsid w:val="00B85828"/>
    <w:rsid w:val="00B927B9"/>
    <w:rsid w:val="00B94CA7"/>
    <w:rsid w:val="00BA5047"/>
    <w:rsid w:val="00BB3A00"/>
    <w:rsid w:val="00BB4C22"/>
    <w:rsid w:val="00BC1EB0"/>
    <w:rsid w:val="00BD1E76"/>
    <w:rsid w:val="00BD2E48"/>
    <w:rsid w:val="00BD3A49"/>
    <w:rsid w:val="00BE2896"/>
    <w:rsid w:val="00BE5A6E"/>
    <w:rsid w:val="00BE6246"/>
    <w:rsid w:val="00BE699A"/>
    <w:rsid w:val="00BF1FBF"/>
    <w:rsid w:val="00BF3031"/>
    <w:rsid w:val="00C02D6A"/>
    <w:rsid w:val="00C032CE"/>
    <w:rsid w:val="00C0516F"/>
    <w:rsid w:val="00C13A3A"/>
    <w:rsid w:val="00C14AED"/>
    <w:rsid w:val="00C179B5"/>
    <w:rsid w:val="00C17A40"/>
    <w:rsid w:val="00C21ADA"/>
    <w:rsid w:val="00C31DA3"/>
    <w:rsid w:val="00C3392D"/>
    <w:rsid w:val="00C34342"/>
    <w:rsid w:val="00C34B80"/>
    <w:rsid w:val="00C47B9B"/>
    <w:rsid w:val="00C5419A"/>
    <w:rsid w:val="00C61529"/>
    <w:rsid w:val="00C628ED"/>
    <w:rsid w:val="00C651EA"/>
    <w:rsid w:val="00C657B9"/>
    <w:rsid w:val="00C92E12"/>
    <w:rsid w:val="00C96570"/>
    <w:rsid w:val="00C96CF0"/>
    <w:rsid w:val="00CA74E8"/>
    <w:rsid w:val="00CB3246"/>
    <w:rsid w:val="00CB657A"/>
    <w:rsid w:val="00CC169E"/>
    <w:rsid w:val="00CC6E63"/>
    <w:rsid w:val="00CF7E1A"/>
    <w:rsid w:val="00D10A7C"/>
    <w:rsid w:val="00D245D8"/>
    <w:rsid w:val="00D31440"/>
    <w:rsid w:val="00D36705"/>
    <w:rsid w:val="00D368F9"/>
    <w:rsid w:val="00D37B29"/>
    <w:rsid w:val="00D573A3"/>
    <w:rsid w:val="00D65869"/>
    <w:rsid w:val="00D8414C"/>
    <w:rsid w:val="00D851B9"/>
    <w:rsid w:val="00D86075"/>
    <w:rsid w:val="00DA4C28"/>
    <w:rsid w:val="00DA566C"/>
    <w:rsid w:val="00DA715A"/>
    <w:rsid w:val="00DB3D66"/>
    <w:rsid w:val="00DB6AB8"/>
    <w:rsid w:val="00DC4ACC"/>
    <w:rsid w:val="00DF44FA"/>
    <w:rsid w:val="00E034D8"/>
    <w:rsid w:val="00E047B9"/>
    <w:rsid w:val="00E20433"/>
    <w:rsid w:val="00E32B6D"/>
    <w:rsid w:val="00E33A7D"/>
    <w:rsid w:val="00E34A21"/>
    <w:rsid w:val="00E524A3"/>
    <w:rsid w:val="00E568BF"/>
    <w:rsid w:val="00E6225F"/>
    <w:rsid w:val="00E6591B"/>
    <w:rsid w:val="00E71B13"/>
    <w:rsid w:val="00E8040C"/>
    <w:rsid w:val="00E83180"/>
    <w:rsid w:val="00E851BD"/>
    <w:rsid w:val="00E96CA1"/>
    <w:rsid w:val="00EA5219"/>
    <w:rsid w:val="00EA774B"/>
    <w:rsid w:val="00EB64B6"/>
    <w:rsid w:val="00EC4D61"/>
    <w:rsid w:val="00EC61BE"/>
    <w:rsid w:val="00ED29B2"/>
    <w:rsid w:val="00ED3043"/>
    <w:rsid w:val="00EE1227"/>
    <w:rsid w:val="00EE2AA5"/>
    <w:rsid w:val="00EF00AA"/>
    <w:rsid w:val="00EF387B"/>
    <w:rsid w:val="00F02A12"/>
    <w:rsid w:val="00F0437E"/>
    <w:rsid w:val="00F30A79"/>
    <w:rsid w:val="00F34761"/>
    <w:rsid w:val="00F36971"/>
    <w:rsid w:val="00F54D5C"/>
    <w:rsid w:val="00F56B55"/>
    <w:rsid w:val="00F5741D"/>
    <w:rsid w:val="00F60245"/>
    <w:rsid w:val="00F665DC"/>
    <w:rsid w:val="00F707B1"/>
    <w:rsid w:val="00F70E6A"/>
    <w:rsid w:val="00F72070"/>
    <w:rsid w:val="00F90C6C"/>
    <w:rsid w:val="00F971AF"/>
    <w:rsid w:val="00FC223B"/>
    <w:rsid w:val="00FD190F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A77957"/>
  </w:style>
  <w:style w:type="paragraph" w:styleId="1">
    <w:name w:val="heading 1"/>
    <w:basedOn w:val="a0"/>
    <w:next w:val="a0"/>
    <w:link w:val="10"/>
    <w:uiPriority w:val="99"/>
    <w:qFormat/>
    <w:rsid w:val="00870E43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870E43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2"/>
    <w:qFormat/>
    <w:rsid w:val="0048050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4">
    <w:name w:val="heading 4"/>
    <w:basedOn w:val="a0"/>
    <w:next w:val="a0"/>
    <w:link w:val="40"/>
    <w:uiPriority w:val="99"/>
    <w:qFormat/>
    <w:rsid w:val="00480507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480507"/>
    <w:pPr>
      <w:keepNext/>
      <w:spacing w:after="0" w:line="240" w:lineRule="auto"/>
      <w:ind w:firstLine="561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70E43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870E43"/>
    <w:rPr>
      <w:rFonts w:ascii="Cambria" w:eastAsia="Calibri" w:hAnsi="Cambria" w:cs="Cambria"/>
      <w:b/>
      <w:bCs/>
      <w:color w:val="4F81BD"/>
      <w:sz w:val="26"/>
      <w:szCs w:val="26"/>
    </w:rPr>
  </w:style>
  <w:style w:type="character" w:styleId="a4">
    <w:name w:val="Hyperlink"/>
    <w:basedOn w:val="a1"/>
    <w:uiPriority w:val="99"/>
    <w:rsid w:val="00870E4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semiHidden/>
    <w:rsid w:val="0087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OC Heading"/>
    <w:basedOn w:val="1"/>
    <w:next w:val="a0"/>
    <w:uiPriority w:val="99"/>
    <w:qFormat/>
    <w:rsid w:val="00870E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header"/>
    <w:basedOn w:val="a0"/>
    <w:link w:val="a7"/>
    <w:uiPriority w:val="99"/>
    <w:rsid w:val="00870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870E43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870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870E43"/>
    <w:rPr>
      <w:rFonts w:ascii="Times New Roman" w:eastAsia="Calibri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99"/>
    <w:semiHidden/>
    <w:rsid w:val="00870E4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rsid w:val="00870E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70E43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870E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aliases w:val="single space,Текст сноски-FN,Footnote Text Char Знак Знак,Footnote Text Char Знак,Текст сноски Знак Знак Знак,Oaeno niinee-FN,Oaeno niinee Ciae,Table_Footnote_last,Текст сноски1,Текст сноски-FN1,Текст сноски Знак1 Знак,Знак1"/>
    <w:basedOn w:val="a0"/>
    <w:link w:val="ae"/>
    <w:uiPriority w:val="99"/>
    <w:semiHidden/>
    <w:rsid w:val="00870E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aliases w:val="single space Знак,Текст сноски-FN Знак,Footnote Text Char Знак Знак Знак,Footnote Text Char Знак Знак1,Текст сноски Знак Знак Знак Знак,Oaeno niinee-FN Знак,Oaeno niinee Ciae Знак,Table_Footnote_last Знак,Текст сноски1 Знак,Знак1 Знак"/>
    <w:basedOn w:val="a1"/>
    <w:link w:val="ad"/>
    <w:uiPriority w:val="99"/>
    <w:semiHidden/>
    <w:rsid w:val="00870E43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aliases w:val="Знак сноски 1,Знак сноски-FN,Ciae niinee-FN,Referencia nota al pie,Ciae niinee 1,SUPERS"/>
    <w:basedOn w:val="a1"/>
    <w:uiPriority w:val="99"/>
    <w:rsid w:val="00870E43"/>
    <w:rPr>
      <w:vertAlign w:val="superscript"/>
    </w:rPr>
  </w:style>
  <w:style w:type="paragraph" w:customStyle="1" w:styleId="Style1">
    <w:name w:val="Style1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870E43"/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uiPriority w:val="99"/>
    <w:rsid w:val="00870E43"/>
    <w:rPr>
      <w:rFonts w:ascii="Times New Roman" w:hAnsi="Times New Roman" w:cs="Times New Roman"/>
      <w:sz w:val="20"/>
      <w:szCs w:val="20"/>
    </w:rPr>
  </w:style>
  <w:style w:type="character" w:customStyle="1" w:styleId="date2">
    <w:name w:val="date2"/>
    <w:uiPriority w:val="99"/>
    <w:rsid w:val="00870E43"/>
    <w:rPr>
      <w:rFonts w:ascii="Trebuchet MS" w:hAnsi="Trebuchet MS" w:cs="Trebuchet MS"/>
      <w:color w:val="auto"/>
      <w:sz w:val="22"/>
      <w:szCs w:val="22"/>
    </w:rPr>
  </w:style>
  <w:style w:type="paragraph" w:styleId="af0">
    <w:name w:val="Normal (Web)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1"/>
    <w:uiPriority w:val="99"/>
    <w:semiHidden/>
    <w:rsid w:val="00870E43"/>
    <w:rPr>
      <w:color w:val="800080"/>
      <w:u w:val="single"/>
    </w:rPr>
  </w:style>
  <w:style w:type="paragraph" w:customStyle="1" w:styleId="xl73">
    <w:name w:val="xl73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0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f2">
    <w:name w:val="Table Grid"/>
    <w:basedOn w:val="a2"/>
    <w:uiPriority w:val="59"/>
    <w:rsid w:val="00870E4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бычный (паспорт)"/>
    <w:basedOn w:val="a0"/>
    <w:uiPriority w:val="99"/>
    <w:rsid w:val="00870E4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в таблице"/>
    <w:basedOn w:val="a0"/>
    <w:uiPriority w:val="99"/>
    <w:rsid w:val="00870E43"/>
    <w:pPr>
      <w:spacing w:before="120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f5">
    <w:name w:val="Заголовок отчета"/>
    <w:basedOn w:val="a0"/>
    <w:uiPriority w:val="99"/>
    <w:rsid w:val="00870E43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uiPriority w:val="99"/>
    <w:rsid w:val="00870E4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70E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870E4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0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endnote text"/>
    <w:basedOn w:val="a0"/>
    <w:link w:val="af7"/>
    <w:uiPriority w:val="99"/>
    <w:semiHidden/>
    <w:rsid w:val="0087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870E43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basedOn w:val="a1"/>
    <w:uiPriority w:val="99"/>
    <w:semiHidden/>
    <w:rsid w:val="00870E43"/>
    <w:rPr>
      <w:vertAlign w:val="superscript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f9"/>
    <w:uiPriority w:val="99"/>
    <w:rsid w:val="00870E43"/>
    <w:pPr>
      <w:spacing w:after="0"/>
      <w:ind w:left="0" w:firstLine="601"/>
      <w:jc w:val="both"/>
    </w:pPr>
    <w:rPr>
      <w:sz w:val="28"/>
      <w:szCs w:val="28"/>
    </w:rPr>
  </w:style>
  <w:style w:type="paragraph" w:styleId="af9">
    <w:name w:val="Body Text Indent"/>
    <w:basedOn w:val="a0"/>
    <w:link w:val="afa"/>
    <w:rsid w:val="00870E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1"/>
    <w:link w:val="af9"/>
    <w:rsid w:val="00870E43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870E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0Абзац"/>
    <w:basedOn w:val="af0"/>
    <w:link w:val="00"/>
    <w:uiPriority w:val="99"/>
    <w:rsid w:val="00870E43"/>
    <w:pPr>
      <w:spacing w:before="0" w:beforeAutospacing="0" w:after="120" w:afterAutospacing="0"/>
      <w:ind w:firstLine="709"/>
      <w:jc w:val="both"/>
    </w:pPr>
    <w:rPr>
      <w:rFonts w:eastAsia="Calibri"/>
      <w:color w:val="000000"/>
      <w:sz w:val="28"/>
      <w:szCs w:val="28"/>
    </w:rPr>
  </w:style>
  <w:style w:type="character" w:customStyle="1" w:styleId="00">
    <w:name w:val="0Абзац Знак"/>
    <w:link w:val="0"/>
    <w:uiPriority w:val="99"/>
    <w:locked/>
    <w:rsid w:val="00870E43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onsPlusCell">
    <w:name w:val="ConsPlusCell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Title"/>
    <w:basedOn w:val="a0"/>
    <w:next w:val="a0"/>
    <w:link w:val="12"/>
    <w:uiPriority w:val="10"/>
    <w:qFormat/>
    <w:rsid w:val="00870E43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ko-KR"/>
    </w:rPr>
  </w:style>
  <w:style w:type="character" w:customStyle="1" w:styleId="12">
    <w:name w:val="Название Знак1"/>
    <w:basedOn w:val="a1"/>
    <w:link w:val="afb"/>
    <w:uiPriority w:val="10"/>
    <w:rsid w:val="00870E43"/>
    <w:rPr>
      <w:rFonts w:ascii="Cambria" w:eastAsia="Times New Roman" w:hAnsi="Cambria" w:cs="Cambria"/>
      <w:b/>
      <w:bCs/>
      <w:kern w:val="28"/>
      <w:sz w:val="32"/>
      <w:szCs w:val="32"/>
      <w:lang w:eastAsia="ko-KR"/>
    </w:rPr>
  </w:style>
  <w:style w:type="paragraph" w:customStyle="1" w:styleId="xl77">
    <w:name w:val="xl77"/>
    <w:basedOn w:val="a0"/>
    <w:rsid w:val="00870E4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8">
    <w:name w:val="xl78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870E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</w:rPr>
  </w:style>
  <w:style w:type="paragraph" w:customStyle="1" w:styleId="xl86">
    <w:name w:val="xl86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7">
    <w:name w:val="xl87"/>
    <w:basedOn w:val="a0"/>
    <w:rsid w:val="00870E4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88">
    <w:name w:val="xl88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9">
    <w:name w:val="xl89"/>
    <w:basedOn w:val="a0"/>
    <w:rsid w:val="00870E43"/>
    <w:pP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0">
    <w:name w:val="xl90"/>
    <w:basedOn w:val="a0"/>
    <w:rsid w:val="00870E43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0"/>
    <w:rsid w:val="00870E43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0"/>
    <w:rsid w:val="00870E43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0"/>
    <w:rsid w:val="00870E43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870E4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a0"/>
    <w:uiPriority w:val="99"/>
    <w:rsid w:val="00870E4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870E4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0"/>
    <w:link w:val="23"/>
    <w:rsid w:val="00870E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870E43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Plain Text"/>
    <w:basedOn w:val="a0"/>
    <w:link w:val="afd"/>
    <w:uiPriority w:val="99"/>
    <w:semiHidden/>
    <w:rsid w:val="00870E43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d">
    <w:name w:val="Текст Знак"/>
    <w:basedOn w:val="a1"/>
    <w:link w:val="afc"/>
    <w:uiPriority w:val="99"/>
    <w:semiHidden/>
    <w:rsid w:val="00870E43"/>
    <w:rPr>
      <w:rFonts w:ascii="Calibri" w:eastAsia="Calibri" w:hAnsi="Calibri" w:cs="Calibri"/>
      <w:lang w:eastAsia="en-US"/>
    </w:rPr>
  </w:style>
  <w:style w:type="paragraph" w:styleId="afe">
    <w:name w:val="Body Text"/>
    <w:basedOn w:val="a0"/>
    <w:link w:val="aff"/>
    <w:uiPriority w:val="99"/>
    <w:rsid w:val="00870E43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f">
    <w:name w:val="Основной текст Знак"/>
    <w:basedOn w:val="a1"/>
    <w:link w:val="afe"/>
    <w:uiPriority w:val="99"/>
    <w:rsid w:val="00870E43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-11">
    <w:name w:val="Светлая сетка - Акцент 11"/>
    <w:basedOn w:val="a2"/>
    <w:uiPriority w:val="99"/>
    <w:rsid w:val="00870E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xl71">
    <w:name w:val="xl71"/>
    <w:basedOn w:val="a0"/>
    <w:uiPriority w:val="99"/>
    <w:rsid w:val="00870E4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2">
    <w:name w:val="xl72"/>
    <w:basedOn w:val="a0"/>
    <w:uiPriority w:val="99"/>
    <w:rsid w:val="00870E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0"/>
    <w:uiPriority w:val="99"/>
    <w:rsid w:val="00870E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uiPriority w:val="99"/>
    <w:rsid w:val="00870E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uiPriority w:val="99"/>
    <w:rsid w:val="00870E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uiPriority w:val="99"/>
    <w:rsid w:val="00870E4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-12">
    <w:name w:val="Светлая сетка - Акцент 12"/>
    <w:aliases w:val="обзор"/>
    <w:basedOn w:val="a2"/>
    <w:rsid w:val="00870E4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ff0">
    <w:name w:val="No Spacing"/>
    <w:uiPriority w:val="1"/>
    <w:qFormat/>
    <w:rsid w:val="0087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rial">
    <w:name w:val="Стиль Основной текст отчета 12 Arial"/>
    <w:basedOn w:val="afe"/>
    <w:rsid w:val="00870E43"/>
    <w:pPr>
      <w:spacing w:before="120" w:after="0"/>
      <w:ind w:firstLine="709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-">
    <w:name w:val="Концепция-текст"/>
    <w:basedOn w:val="12Arial"/>
    <w:rsid w:val="00870E43"/>
    <w:pPr>
      <w:ind w:left="567" w:firstLine="0"/>
    </w:pPr>
    <w:rPr>
      <w:sz w:val="22"/>
      <w:szCs w:val="22"/>
    </w:rPr>
  </w:style>
  <w:style w:type="paragraph" w:customStyle="1" w:styleId="-2">
    <w:name w:val="Список-2"/>
    <w:basedOn w:val="a0"/>
    <w:rsid w:val="00870E43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-1">
    <w:name w:val="Концепция-список-1"/>
    <w:basedOn w:val="-2"/>
    <w:rsid w:val="00870E43"/>
    <w:pPr>
      <w:spacing w:after="60"/>
      <w:jc w:val="both"/>
    </w:pPr>
    <w:rPr>
      <w:rFonts w:ascii="Arial" w:hAnsi="Arial" w:cs="Arial"/>
      <w:sz w:val="22"/>
      <w:szCs w:val="22"/>
    </w:rPr>
  </w:style>
  <w:style w:type="numbering" w:customStyle="1" w:styleId="3">
    <w:name w:val="Стиль маркированный3"/>
    <w:rsid w:val="00870E43"/>
    <w:pPr>
      <w:numPr>
        <w:numId w:val="3"/>
      </w:numPr>
    </w:pPr>
  </w:style>
  <w:style w:type="paragraph" w:customStyle="1" w:styleId="-0">
    <w:name w:val="Концепция-выделение"/>
    <w:basedOn w:val="12Arial"/>
    <w:rsid w:val="00870E43"/>
    <w:pPr>
      <w:shd w:val="clear" w:color="auto" w:fill="D9D9D9"/>
      <w:spacing w:after="120"/>
      <w:ind w:firstLine="0"/>
    </w:pPr>
    <w:rPr>
      <w:b/>
      <w:i/>
      <w:sz w:val="22"/>
      <w:szCs w:val="22"/>
      <w:u w:val="single"/>
    </w:rPr>
  </w:style>
  <w:style w:type="character" w:customStyle="1" w:styleId="apple-converted-space">
    <w:name w:val="apple-converted-space"/>
    <w:basedOn w:val="a1"/>
    <w:rsid w:val="00A611F8"/>
  </w:style>
  <w:style w:type="paragraph" w:customStyle="1" w:styleId="consnormal">
    <w:name w:val="consnormal"/>
    <w:basedOn w:val="a0"/>
    <w:rsid w:val="00A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 Знак"/>
    <w:basedOn w:val="a0"/>
    <w:rsid w:val="00D860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2">
    <w:name w:val="Strong"/>
    <w:basedOn w:val="a1"/>
    <w:uiPriority w:val="22"/>
    <w:qFormat/>
    <w:rsid w:val="00266908"/>
    <w:rPr>
      <w:b/>
      <w:bCs/>
    </w:rPr>
  </w:style>
  <w:style w:type="paragraph" w:customStyle="1" w:styleId="ConsPlusTitle">
    <w:name w:val="ConsPlusTitle"/>
    <w:uiPriority w:val="99"/>
    <w:rsid w:val="0051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headertext">
    <w:name w:val="headertext"/>
    <w:basedOn w:val="a0"/>
    <w:rsid w:val="007C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Заголовок 3 Знак"/>
    <w:basedOn w:val="a1"/>
    <w:link w:val="30"/>
    <w:rsid w:val="00480507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Заголовок 4 Знак"/>
    <w:basedOn w:val="a1"/>
    <w:link w:val="4"/>
    <w:uiPriority w:val="99"/>
    <w:rsid w:val="004805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rsid w:val="00480507"/>
    <w:rPr>
      <w:rFonts w:ascii="Times New Roman" w:eastAsia="Times New Roman" w:hAnsi="Times New Roman" w:cs="Times New Roman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480507"/>
  </w:style>
  <w:style w:type="table" w:customStyle="1" w:styleId="15">
    <w:name w:val="Сетка таблицы1"/>
    <w:basedOn w:val="a2"/>
    <w:next w:val="af2"/>
    <w:uiPriority w:val="59"/>
    <w:rsid w:val="00480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0"/>
    <w:link w:val="aff4"/>
    <w:semiHidden/>
    <w:rsid w:val="0048050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4">
    <w:name w:val="Схема документа Знак"/>
    <w:basedOn w:val="a1"/>
    <w:link w:val="aff3"/>
    <w:semiHidden/>
    <w:rsid w:val="0048050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">
    <w:name w:val="List"/>
    <w:aliases w:val="Список Знак,Список Знак1,Список Знак Знак"/>
    <w:basedOn w:val="a0"/>
    <w:link w:val="24"/>
    <w:rsid w:val="00480507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Список Знак2"/>
    <w:aliases w:val="Список Знак Знак1,Список Знак1 Знак,Список Знак Знак Знак"/>
    <w:link w:val="a"/>
    <w:rsid w:val="00480507"/>
    <w:rPr>
      <w:rFonts w:ascii="Times New Roman" w:eastAsia="Times New Roman" w:hAnsi="Times New Roman" w:cs="Times New Roman"/>
      <w:sz w:val="28"/>
      <w:szCs w:val="20"/>
    </w:rPr>
  </w:style>
  <w:style w:type="character" w:customStyle="1" w:styleId="141">
    <w:name w:val="Стиль 14 пт1"/>
    <w:rsid w:val="00480507"/>
    <w:rPr>
      <w:sz w:val="28"/>
    </w:rPr>
  </w:style>
  <w:style w:type="character" w:customStyle="1" w:styleId="16">
    <w:name w:val="Нижний колонтитул Знак1"/>
    <w:basedOn w:val="a1"/>
    <w:uiPriority w:val="99"/>
    <w:semiHidden/>
    <w:rsid w:val="00480507"/>
    <w:rPr>
      <w:sz w:val="24"/>
      <w:szCs w:val="24"/>
    </w:rPr>
  </w:style>
  <w:style w:type="character" w:customStyle="1" w:styleId="17">
    <w:name w:val="Текст сноски Знак1"/>
    <w:basedOn w:val="a1"/>
    <w:uiPriority w:val="99"/>
    <w:semiHidden/>
    <w:rsid w:val="00480507"/>
  </w:style>
  <w:style w:type="paragraph" w:customStyle="1" w:styleId="BlockQuotation">
    <w:name w:val="Block Quotation"/>
    <w:basedOn w:val="a0"/>
    <w:rsid w:val="00480507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caption"/>
    <w:basedOn w:val="a0"/>
    <w:next w:val="a0"/>
    <w:qFormat/>
    <w:rsid w:val="00480507"/>
    <w:pPr>
      <w:overflowPunct w:val="0"/>
      <w:autoSpaceDE w:val="0"/>
      <w:autoSpaceDN w:val="0"/>
      <w:adjustRightInd w:val="0"/>
      <w:spacing w:after="0" w:line="240" w:lineRule="auto"/>
      <w:ind w:right="-908" w:firstLine="567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styleId="aff6">
    <w:name w:val="page number"/>
    <w:basedOn w:val="a1"/>
    <w:rsid w:val="00480507"/>
  </w:style>
  <w:style w:type="paragraph" w:customStyle="1" w:styleId="ConsNormal0">
    <w:name w:val="ConsNormal"/>
    <w:uiPriority w:val="99"/>
    <w:rsid w:val="004805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8050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8050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Indent 2"/>
    <w:basedOn w:val="a0"/>
    <w:link w:val="26"/>
    <w:rsid w:val="004805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1"/>
    <w:link w:val="25"/>
    <w:rsid w:val="00480507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0"/>
    <w:link w:val="34"/>
    <w:rsid w:val="004805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480507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basedOn w:val="a0"/>
    <w:next w:val="afb"/>
    <w:link w:val="aff8"/>
    <w:qFormat/>
    <w:rsid w:val="004805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8">
    <w:name w:val="Название Знак"/>
    <w:link w:val="aff7"/>
    <w:rsid w:val="00480507"/>
    <w:rPr>
      <w:sz w:val="28"/>
      <w:szCs w:val="28"/>
      <w:lang w:val="ru-RU" w:eastAsia="ru-RU" w:bidi="ar-SA"/>
    </w:rPr>
  </w:style>
  <w:style w:type="character" w:customStyle="1" w:styleId="aff9">
    <w:name w:val="Знак Знак"/>
    <w:rsid w:val="00480507"/>
    <w:rPr>
      <w:sz w:val="24"/>
      <w:szCs w:val="24"/>
      <w:lang w:val="ru-RU" w:eastAsia="ru-RU"/>
    </w:rPr>
  </w:style>
  <w:style w:type="paragraph" w:customStyle="1" w:styleId="affa">
    <w:name w:val="ЭЭГ"/>
    <w:basedOn w:val="a0"/>
    <w:rsid w:val="004805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0"/>
    <w:link w:val="36"/>
    <w:uiPriority w:val="99"/>
    <w:unhideWhenUsed/>
    <w:rsid w:val="00480507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rsid w:val="00480507"/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affb">
    <w:name w:val="Гипертекстовая ссылка"/>
    <w:uiPriority w:val="99"/>
    <w:rsid w:val="00480507"/>
    <w:rPr>
      <w:color w:val="106BBE"/>
    </w:rPr>
  </w:style>
  <w:style w:type="paragraph" w:customStyle="1" w:styleId="affc">
    <w:name w:val="Прижатый влево"/>
    <w:basedOn w:val="a0"/>
    <w:next w:val="a0"/>
    <w:uiPriority w:val="99"/>
    <w:rsid w:val="004805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480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</w:rPr>
  </w:style>
  <w:style w:type="character" w:customStyle="1" w:styleId="ConsPlusNormal1">
    <w:name w:val="ConsPlusNormal Знак Знак"/>
    <w:link w:val="ConsPlusNormal0"/>
    <w:uiPriority w:val="99"/>
    <w:locked/>
    <w:rsid w:val="00480507"/>
    <w:rPr>
      <w:rFonts w:ascii="Arial" w:eastAsia="Calibri" w:hAnsi="Arial" w:cs="Times New Roman"/>
    </w:rPr>
  </w:style>
  <w:style w:type="character" w:styleId="affd">
    <w:name w:val="annotation reference"/>
    <w:uiPriority w:val="99"/>
    <w:unhideWhenUsed/>
    <w:rsid w:val="00480507"/>
    <w:rPr>
      <w:sz w:val="16"/>
      <w:szCs w:val="16"/>
    </w:rPr>
  </w:style>
  <w:style w:type="paragraph" w:styleId="affe">
    <w:name w:val="annotation text"/>
    <w:basedOn w:val="a0"/>
    <w:link w:val="afff"/>
    <w:uiPriority w:val="99"/>
    <w:unhideWhenUsed/>
    <w:rsid w:val="004805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ff">
    <w:name w:val="Текст примечания Знак"/>
    <w:basedOn w:val="a1"/>
    <w:link w:val="affe"/>
    <w:uiPriority w:val="99"/>
    <w:rsid w:val="00480507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480507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480507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CharCharCharChar">
    <w:name w:val="Char Char Char Char"/>
    <w:basedOn w:val="a0"/>
    <w:next w:val="a0"/>
    <w:semiHidden/>
    <w:rsid w:val="00480507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numbering" w:customStyle="1" w:styleId="31">
    <w:name w:val="Стиль маркированный31"/>
    <w:rsid w:val="00480507"/>
    <w:pPr>
      <w:numPr>
        <w:numId w:val="2"/>
      </w:numPr>
    </w:pPr>
  </w:style>
  <w:style w:type="numbering" w:customStyle="1" w:styleId="320">
    <w:name w:val="Стиль маркированный32"/>
    <w:rsid w:val="00BE6246"/>
  </w:style>
  <w:style w:type="numbering" w:customStyle="1" w:styleId="311">
    <w:name w:val="Стиль маркированный311"/>
    <w:rsid w:val="00BE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1%D0%BE%D1%80%D0%BE%D1%87%D0%B8%D0%BD%D1%81%D0%BA%D0%B8%D0%B9_%D1%80%D0%B0%D0%B9%D0%BE%D0%B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1%80%D0%B0%D1%81%D0%BD%D0%BE%D0%B3%D0%B2%D0%B0%D1%80%D0%B4%D0%B5%D0%B9%D1%81%D0%BA%D0%B8%D0%B9_%D1%80%D0%B0%D0%B9%D0%BE%D0%BD_(%D0%9E%D1%80%D0%B5%D0%BD%D0%B1%D1%83%D1%80%D0%B3%D1%81%D0%BA%D0%B0%D1%8F_%D0%BE%D0%B1%D0%BB%D0%B0%D1%81%D1%82%D1%8C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05AE0BDF928CBFB9AD4D668E177674DD3D4E408022554F9746A2C09A4C20F866AC895F15B3D39AEC0A80A67AB2FB577B11290F405859F2D7A3E6k21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0%D1%82%D0%B2%D0%B5%D0%B5%D0%B2%D1%81%D0%BA%D0%B8%D0%B9_%D1%80%D0%B0%D0%B9%D0%BE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E6F4CC2A89B952E0BB077DD6C74456B59CBEE2931B756CDABE6A41BE0A3B0EF603003D691B99B4E523A7397D28798C5D10F39617094B71C9447ElDaAO" TargetMode="External"/><Relationship Id="rId10" Type="http://schemas.openxmlformats.org/officeDocument/2006/relationships/hyperlink" Target="https://ru.wikipedia.org/wiki/%D0%90%D1%81%D0%B5%D0%BA%D0%B5%D0%B5%D0%B2%D1%81%D0%BA%D0%B8%D0%B9_%D1%80%D0%B0%D0%B9%D0%BE%D0%B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0680DA3A75E12800A4666BCA01D33E3764BFB621E172742021E93A7ABE8DCBFEDBB3D732CDBC2D22B78v6vCH" TargetMode="External"/><Relationship Id="rId14" Type="http://schemas.openxmlformats.org/officeDocument/2006/relationships/hyperlink" Target="consultantplus://offline/ref=8AE9F8FEFEB91738593C03CFB915C5583D8C3552A9FFECA00017E3F8EC100A1B5D87A365B80DBD3B02A73C3FB8B5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7F39-4F60-4BD5-B7BF-21DD8251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4717</TotalTime>
  <Pages>33</Pages>
  <Words>9957</Words>
  <Characters>56759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66583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88</cp:revision>
  <cp:lastPrinted>2025-02-19T04:51:00Z</cp:lastPrinted>
  <dcterms:created xsi:type="dcterms:W3CDTF">2015-08-12T03:23:00Z</dcterms:created>
  <dcterms:modified xsi:type="dcterms:W3CDTF">2025-02-24T06:44:00Z</dcterms:modified>
</cp:coreProperties>
</file>