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E4" w:rsidRPr="005E1DE4" w:rsidRDefault="005E1DE4" w:rsidP="005E1DE4">
      <w:pPr>
        <w:spacing w:before="188" w:after="188" w:line="240" w:lineRule="auto"/>
        <w:jc w:val="center"/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</w:pPr>
      <w:r w:rsidRPr="005E1DE4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Извещение о проведении электронного аукциона</w:t>
      </w:r>
    </w:p>
    <w:p w:rsidR="005E1DE4" w:rsidRPr="005E1DE4" w:rsidRDefault="005E1DE4" w:rsidP="005E1DE4">
      <w:pPr>
        <w:spacing w:before="188" w:after="188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5E1DE4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для закупки №0153300018425000009</w:t>
      </w:r>
    </w:p>
    <w:tbl>
      <w:tblPr>
        <w:tblW w:w="13511" w:type="dxa"/>
        <w:tblCellMar>
          <w:left w:w="0" w:type="dxa"/>
          <w:right w:w="0" w:type="dxa"/>
        </w:tblCellMar>
        <w:tblLook w:val="04A0"/>
      </w:tblPr>
      <w:tblGrid>
        <w:gridCol w:w="4797"/>
        <w:gridCol w:w="8724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5E1DE4" w:rsidRPr="005E1DE4" w:rsidTr="005E1DE4">
        <w:trPr>
          <w:gridAfter w:val="60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 xml:space="preserve">Внимание! </w:t>
            </w:r>
            <w:proofErr w:type="gramStart"/>
            <w:r w:rsidRPr="005E1DE4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 xml:space="preserve"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      </w:r>
            <w:proofErr w:type="spellStart"/>
            <w:r w:rsidRPr="005E1DE4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>КоАП</w:t>
            </w:r>
            <w:proofErr w:type="spellEnd"/>
            <w:r w:rsidRPr="005E1DE4">
              <w:rPr>
                <w:rFonts w:ascii="Tahoma" w:eastAsia="Times New Roman" w:hAnsi="Tahoma" w:cs="Tahoma"/>
                <w:color w:val="FF0000"/>
                <w:sz w:val="15"/>
                <w:szCs w:val="15"/>
                <w:lang w:eastAsia="ru-RU"/>
              </w:rPr>
              <w:t xml:space="preserve"> РФ и ст. 178 УК РФ</w:t>
            </w:r>
            <w:proofErr w:type="gramEnd"/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0153300018425000009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 оказание услуг по сбору, временному хранению и уничтожению биологических отходов термическим способом (кремация) на территории Грачевского района Оренбургской области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Электронный аукцион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АО «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Сбербанк-АСТ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»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http://www.sberbank-ast.ru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Уполномоченный орган</w:t>
            </w: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,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ГРАЧЕВСКИЙ Р-Н, С ГРАЧЕВКА, УЛ МАЙСКАЯ, ЗД. 22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461800, Оренбургская область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,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ГРАЧЕВСКИЙ Р-Н, С ГРАЧЕВКА, УЛ МАЙСКАЯ, ЗД. 22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Бахарева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Ольга Анатольевна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pominov@gr.orb.ru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7-353-4421630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20.02.2025 08:30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20.02.2025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21.02.2025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749250.00 РОССИЙСКИЙ РУБЛЬ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253562700214056270100100100017500244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1 АДМИНИСТРАЦИЯ МУНИЦИПАЛЬНОГО ОБРАЗОВАНИЯ ГРАЧЕВСКИЙ РАЙОН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749250.00 РОССИЙСКИЙ РУБЛЬ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 даты заключения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31.12.2025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местный бюджет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Нет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9"/>
              <w:gridCol w:w="2598"/>
              <w:gridCol w:w="2598"/>
              <w:gridCol w:w="2598"/>
              <w:gridCol w:w="3965"/>
            </w:tblGrid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6"/>
              <w:gridCol w:w="1146"/>
              <w:gridCol w:w="1312"/>
              <w:gridCol w:w="1246"/>
              <w:gridCol w:w="1246"/>
              <w:gridCol w:w="3112"/>
            </w:tblGrid>
            <w:tr w:rsidR="005E1DE4" w:rsidRPr="005E1DE4">
              <w:tc>
                <w:tcPr>
                  <w:tcW w:w="51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E1DE4" w:rsidRPr="005E1DE4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11104050940280870244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Российская Федерация, </w:t>
            </w:r>
            <w:proofErr w:type="spellStart"/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обл</w:t>
            </w:r>
            <w:proofErr w:type="spellEnd"/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Оренбургская, м.р-н Грачёвский, На территории муниципального образования Грачевский район Оренбургской области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7492.50 РОССИЙСКИЙ РУБЛЬ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Порядок внесения денежных сре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дств в к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Обеспечение заявки на участие в закупке может предоставляться участником закупки в виде денежных средств или независимой гарантии. Выбор способа обеспечения заявки на участие в закупке осуществляется участником закупки. Денежные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средства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,п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редназначенные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для обеспечения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заявок,вносятся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участниками закупок на специальные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счета,открытые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ими в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банках,перечень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которых установлен распоряжением Правительства РФ от 13.07.2018г. N1451-р. Требования к договору спец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.с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чета установлены ПП РФ от 30.05.2018 N626. Участники закупки государств - членов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ЕАЭС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,з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исключением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РФ,или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физическими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лицами,являющимися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гражданами государств - членов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ЕАЭС,за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исключением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РФ,вправе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предоставить обеспечение заявок в виде денежных средств с учетом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особенностей,установленных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постановлением Правительства РФ от 10.04.2023 №579 Обеспечение заявки возможно путем блокирования денежных средств при наличии на спец.счете участника закупки не заблокированных денежных средств в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размере,предусмотренном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настоящим извещением. Подачей заявки на участие в закупке участник закупки выражает согласие на блокирование денежных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средств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,н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аходящихся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на его спец.счете в размере обеспечения соответствующей заявки. Обеспечение заявки на участие в закупке может обеспечиваться предоставлением независимой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гарантии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,с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оответствующей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требованиям ст.45 44-ФЗ. Независимая гарантия должна быть включена в реестр независимых 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гарантий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,р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азмещенный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ЕИС. Независимая гарантия оформляется в письменной форме на бумажном носителе или в форме электронного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документа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,п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одписанного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электронной подписью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лица,имеющего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право действовать от имени гаранта. Независимая гарантия должна быть безотзывной и должна содержать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информацию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,у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казанную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ч.2 и 3 ст. 45 44-ФЗ,а также дополнительную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информацию,указанную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  ПП РФ от 08.11.2013 N1005 Срок действия независимой гарантии должен составлять не менее месяца с даты окончания срока подачи заявок.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Государственные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,м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униципальные</w:t>
            </w:r>
            <w:proofErr w:type="spell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учреждения не предоставляют обеспечение подаваемых ими заявок на участие в закупках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расчётного счёта"03232643536150005300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лицевого счёта"005060010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"Код поступления" Информация отсутствует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"БИК"015354008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"Наименование кредитной организации"Отделение Оренбург Банка России//УФК по Оренбургской области, г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.О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ренбург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корреспондентского счета"40102810545370000045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5.00%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ч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.8 и 8.1 ст.96 № 44-ФЗ. Исполнение контракта может обеспечиваться независимой гарантией, выданной в соответствии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требованиям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ст.45 № 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№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ч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.2 и 3 ст.45 44-ФЗ, а также дополнительную информацию, указанную в ПП РФ от 08.11.2013 N1005.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 44-ФЗ. Требования к обеспечению исполнения контракта, предоставляемому в виде денежных средств: денежные средства, вносимые в обеспечение исполнения контракта, должны быть перечислены в размере и по реквизитам, установленном в настоящем извещении с обязательным указанием соответствующего назначения платежа в платежном поручении; факт внесения денежных средств в обеспечение исполнения контракта подтверждается платежным поручением с отметкой банка об оплате, квитанцией в случае наличной формы оплаты; денежные средства должны быть перечислены до заключения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расчётного счёта"03232643536150005300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лицевого счёта"005060010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"Код поступления" Информация отсутствует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"БИК"015354008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"Наименование кредитной организации"Отделение Оренбург Банка России//УФК по Оренбургской области, г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.О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ренбург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"Номер корреспондентского счета"40102810545370000045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муниципального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муниципального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согласно проекта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муниципального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Информация отсутствует</w:t>
            </w: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846"/>
              <w:gridCol w:w="766"/>
              <w:gridCol w:w="1052"/>
              <w:gridCol w:w="908"/>
              <w:gridCol w:w="2367"/>
              <w:gridCol w:w="1055"/>
            </w:tblGrid>
            <w:tr w:rsidR="005E1DE4" w:rsidRPr="005E1DE4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357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"/>
                    <w:gridCol w:w="1682"/>
                  </w:tblGrid>
                  <w:tr w:rsidR="005E1DE4" w:rsidRPr="005E1DE4">
                    <w:trPr>
                      <w:jc w:val="center"/>
                    </w:trPr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5E1DE4" w:rsidRPr="005E1DE4" w:rsidRDefault="005E1DE4" w:rsidP="005E1D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5E1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Заказчик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5E1DE4" w:rsidRPr="005E1DE4" w:rsidRDefault="005E1DE4" w:rsidP="005E1DE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</w:pPr>
                        <w:r w:rsidRPr="005E1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Количество (объем работы, услуги)</w:t>
                        </w:r>
                      </w:p>
                    </w:tc>
                  </w:tr>
                </w:tbl>
                <w:p w:rsidR="005E1DE4" w:rsidRPr="005E1DE4" w:rsidRDefault="005E1DE4" w:rsidP="005E1DE4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Стоимость позиции</w:t>
                  </w:r>
                </w:p>
              </w:tc>
            </w:tr>
            <w:tr w:rsidR="005E1DE4" w:rsidRPr="005E1DE4">
              <w:trPr>
                <w:trHeight w:val="1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сбору, временному хранению и уничтожению биологических отходов термическим способом (кремация) на территории Грачевского района Оренбургской области</w:t>
                  </w: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br/>
                    <w:t>Идентификатор: 173626762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75.00.19.000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Услуга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749250.00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235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"/>
                    <w:gridCol w:w="940"/>
                  </w:tblGrid>
                  <w:tr w:rsidR="005E1DE4" w:rsidRPr="005E1DE4">
                    <w:tc>
                      <w:tcPr>
                        <w:tcW w:w="62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5E1DE4" w:rsidRPr="005E1DE4" w:rsidRDefault="005E1DE4" w:rsidP="005E1D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5E1DE4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АДМИНИСТРАЦИЯ МУНИЦИПАЛЬНОГО ОБРАЗОВАНИЯ ГРАЧЕВСКИЙ РАЙОН ОРЕНБУРГСКОЙ ОБЛАСТИ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vAlign w:val="center"/>
                        <w:hideMark/>
                      </w:tcPr>
                      <w:p w:rsidR="005E1DE4" w:rsidRPr="005E1DE4" w:rsidRDefault="005E1DE4" w:rsidP="005E1D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</w:pPr>
                        <w:r w:rsidRPr="005E1DE4"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E1DE4" w:rsidRPr="005E1DE4" w:rsidRDefault="005E1DE4" w:rsidP="005E1DE4">
                  <w:pPr>
                    <w:spacing w:after="0" w:line="13" w:lineRule="atLeast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13" w:lineRule="atLeast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749250.00</w:t>
                  </w: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53"/>
              <w:gridCol w:w="2257"/>
              <w:gridCol w:w="3029"/>
              <w:gridCol w:w="1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5E1DE4" w:rsidRPr="005E1DE4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 xml:space="preserve">Характеристики товара, работы, услуги </w:t>
                  </w:r>
                  <w:proofErr w:type="gramStart"/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 xml:space="preserve">( </w:t>
                  </w:r>
                  <w:proofErr w:type="gramEnd"/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 оказание услуг по сбору, временному хранению и уничтожению биологических отходов термическим способом (кремация) на территории Грачевского района Оренбургской области )</w:t>
                  </w: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13"/>
                      <w:szCs w:val="13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На оказание услуг по сбору, временному хранению и уничтожению биологических отходов термическим способом (кремация) на территории Грачевского района Оренбургской области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Согласно приложения</w:t>
                  </w:r>
                  <w:proofErr w:type="gramEnd"/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 xml:space="preserve"> №2 Техническое задание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98"/>
            </w:tblGrid>
            <w:tr w:rsidR="005E1DE4" w:rsidRPr="005E1DE4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Итого: 749250.00 РОССИЙСКИЙ РУБЛЬ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Преимущество в соответствии с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ч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3 ст. 30 Закона № 44-ФЗ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Единые требования к участникам закупок в соответствии с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ч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1 ст. 31 Закона № 44-ФЗ</w:t>
            </w:r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 Требования к участникам закупок в соответствии с </w:t>
            </w:r>
            <w:proofErr w:type="gram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ч</w:t>
            </w:r>
            <w:proofErr w:type="gramEnd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1.1 ст. 31 Закона № 44-ФЗ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Применение национального режима по ст. 14 Закона № 44-ФЗ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E1DE4">
              <w:rPr>
                <w:rFonts w:ascii="Tahoma" w:eastAsia="Times New Roman" w:hAnsi="Tahoma" w:cs="Tahoma"/>
                <w:i/>
                <w:iCs/>
                <w:color w:val="000000"/>
                <w:sz w:val="15"/>
                <w:szCs w:val="15"/>
                <w:lang w:eastAsia="ru-RU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tbl>
            <w:tblPr>
              <w:tblW w:w="131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44"/>
              <w:gridCol w:w="4958"/>
              <w:gridCol w:w="1796"/>
            </w:tblGrid>
            <w:tr w:rsidR="005E1DE4" w:rsidRPr="005E1DE4">
              <w:tc>
                <w:tcPr>
                  <w:tcW w:w="3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Объект закупки</w:t>
                  </w:r>
                </w:p>
              </w:tc>
              <w:tc>
                <w:tcPr>
                  <w:tcW w:w="5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</w:t>
                  </w:r>
                </w:p>
              </w:tc>
            </w:tr>
            <w:tr w:rsidR="005E1DE4" w:rsidRPr="005E1DE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75.00.19.000</w:t>
                  </w:r>
                  <w:proofErr w:type="gramStart"/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</w:t>
                  </w:r>
                  <w:proofErr w:type="gramEnd"/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оказание услуг по сбору, временному хранению и уничтожению биологических отходов термическим способом (кремация) на территории Грачевского района Оренбургской области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Преимущество в отношении товаров российского происхождения, выполняемых работ, оказываемых услуг российскими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5E1DE4" w:rsidRPr="005E1DE4" w:rsidRDefault="005E1DE4" w:rsidP="005E1D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DE4" w:rsidRPr="005E1DE4" w:rsidTr="005E1D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8" w:type="dxa"/>
              <w:bottom w:w="0" w:type="dxa"/>
              <w:right w:w="125" w:type="dxa"/>
            </w:tcMar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Приложение 3. Обоснование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НМЦК.docx</w:t>
            </w:r>
            <w:proofErr w:type="spellEnd"/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Проект контракта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Приложение 1. Проект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контракта.docx</w:t>
            </w:r>
            <w:proofErr w:type="spellEnd"/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Приложение 2.Техническое </w:t>
            </w:r>
            <w:proofErr w:type="spellStart"/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задание.docx</w:t>
            </w:r>
            <w:proofErr w:type="spellEnd"/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5E1DE4" w:rsidRPr="005E1DE4" w:rsidRDefault="005E1DE4" w:rsidP="005E1DE4">
            <w:pPr>
              <w:spacing w:before="188" w:after="188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Приложение №4 Требования к составу заявки № 2025.013162.docx</w:t>
            </w:r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5E1DE4" w:rsidRPr="005E1DE4" w:rsidRDefault="005E1DE4" w:rsidP="005E1D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E1DE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DE4" w:rsidRPr="005E1DE4" w:rsidRDefault="005E1DE4" w:rsidP="005E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Default="00FF4DDA"/>
    <w:sectPr w:rsidR="00FF4DDA" w:rsidSect="005E1D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E1DE4"/>
    <w:rsid w:val="005E1DE4"/>
    <w:rsid w:val="00AC42BC"/>
    <w:rsid w:val="00DC2A1C"/>
    <w:rsid w:val="00F620FE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2025-02-12T12:32:00Z</cp:lastPrinted>
  <dcterms:created xsi:type="dcterms:W3CDTF">2025-02-13T05:15:00Z</dcterms:created>
  <dcterms:modified xsi:type="dcterms:W3CDTF">2025-02-13T05:15:00Z</dcterms:modified>
</cp:coreProperties>
</file>