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14" w:rsidRDefault="00224B14" w:rsidP="00224B14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-347980</wp:posOffset>
            </wp:positionV>
            <wp:extent cx="453572" cy="566057"/>
            <wp:effectExtent l="19050" t="0" r="3628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FC7" w:rsidRPr="00123FC7" w:rsidRDefault="006F6D15" w:rsidP="00123FC7">
      <w:pPr>
        <w:widowControl w:val="0"/>
        <w:tabs>
          <w:tab w:val="left" w:pos="7701"/>
        </w:tabs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14.07.2025</w:t>
      </w:r>
      <w:r w:rsidR="00123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459 п</w:t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224B14" w:rsidRPr="00224B14" w:rsidTr="001C7B21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24B14" w:rsidRPr="00224B14" w:rsidRDefault="00224B14" w:rsidP="00224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224B14" w:rsidRPr="00224B14" w:rsidRDefault="00C51898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 ОРЕНБУРГСКОЙ</w:t>
            </w:r>
            <w:r w:rsidR="00224B14"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ОБЛАСТИ</w:t>
            </w: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224B14" w:rsidRPr="00224B14" w:rsidRDefault="00224B14" w:rsidP="00224B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87F86"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87F86" w:rsidRPr="0070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Грачевский район Оренбургской области   </w:t>
      </w: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2020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№</w:t>
      </w:r>
      <w:r w:rsidR="00DF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1847-п </w:t>
      </w:r>
    </w:p>
    <w:bookmarkEnd w:id="0"/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4" w:rsidRPr="00224B14" w:rsidRDefault="00224B14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1 статьи 78.1 Бюджетного кодекса Российской Федерации, постановлением Правительст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Российской Федерации от 22 февраля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203 «Об общих требованиях к нормативным правовым актам и муниципальным правовым актам,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устанавливающим порядок определения объема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предоставления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 автономным учреждениям субсидий на иные цели», руководствуясь Уставом муниципального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Грачевский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Оренбургской области, п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224B14" w:rsidRPr="00224B14" w:rsidRDefault="00224B14" w:rsidP="00224B14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Внести в приложение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  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65D8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2020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1847-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п «Об утверждении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предоставления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иные цели муниципальным бюджетным и автономным учреждениям Грачевского района Оренбургской области»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изменениями) следующие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224B14" w:rsidRDefault="00246A4B" w:rsidP="00224B14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 В пункте 1 слова «(далее-учреждения)» заменить словами «(далее – учреждение (учреждения)».</w:t>
      </w:r>
    </w:p>
    <w:p w:rsidR="009A43EB" w:rsidRDefault="009A43EB" w:rsidP="00224B14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 В пункте 4:</w:t>
      </w:r>
    </w:p>
    <w:p w:rsidR="009A43EB" w:rsidRDefault="009A43EB" w:rsidP="009A43EB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абзац первый после слов «муниципальных программ Грачевского района» </w:t>
      </w:r>
      <w:r w:rsidR="00934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«(далее – муниципальные программы)»; </w:t>
      </w:r>
    </w:p>
    <w:p w:rsidR="00224B14" w:rsidRPr="009A43EB" w:rsidRDefault="009A43EB" w:rsidP="009A43EB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41A2">
        <w:rPr>
          <w:rFonts w:ascii="Times New Roman" w:eastAsia="Calibri" w:hAnsi="Times New Roman" w:cs="Times New Roman"/>
          <w:sz w:val="28"/>
          <w:szCs w:val="28"/>
          <w:lang w:eastAsia="ru-RU"/>
        </w:rPr>
        <w:t>абзац четвертый и</w:t>
      </w:r>
      <w:r w:rsidR="00262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341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шестой </w:t>
      </w:r>
      <w:r w:rsidR="009341A2"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</w:t>
      </w:r>
      <w:r w:rsidR="00224B14"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новой редакции:</w:t>
      </w:r>
    </w:p>
    <w:p w:rsidR="00224B14" w:rsidRPr="0019164F" w:rsidRDefault="009341A2" w:rsidP="00224B14">
      <w:pPr>
        <w:ind w:firstLine="709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224B1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«-</w:t>
      </w:r>
      <w:r w:rsidR="009A43EB" w:rsidRPr="009A43EB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9A43EB" w:rsidRPr="000C6E22">
        <w:rPr>
          <w:rFonts w:ascii="Times New Roman" w:eastAsia="DejaVu Sans" w:hAnsi="Times New Roman" w:cs="Times New Roman"/>
          <w:sz w:val="28"/>
          <w:szCs w:val="28"/>
        </w:rPr>
        <w:t>проведение мероприятий, в том числе в рамках муниципальных программ,</w:t>
      </w:r>
      <w:r w:rsidR="009A43EB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9A43EB" w:rsidRPr="0019164F">
        <w:rPr>
          <w:rFonts w:ascii="Times New Roman" w:eastAsia="DejaVu Sans" w:hAnsi="Times New Roman" w:cs="Times New Roman"/>
          <w:sz w:val="28"/>
          <w:szCs w:val="28"/>
        </w:rPr>
        <w:t>источником финансового обеспечения которых не является субсидия на финансовое обеспечение выполнения муниципального задания</w:t>
      </w:r>
      <w:r w:rsidR="009A43EB" w:rsidRPr="0019164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;</w:t>
      </w:r>
      <w:r w:rsidR="00FB65D8" w:rsidRPr="0019164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»;</w:t>
      </w:r>
    </w:p>
    <w:p w:rsidR="0026283B" w:rsidRDefault="0026283B" w:rsidP="00635E18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</w:t>
      </w:r>
      <w:r w:rsidR="0019164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«</w:t>
      </w:r>
      <w:r w:rsidR="002C2EBE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- </w:t>
      </w:r>
      <w:r w:rsidRPr="0026283B">
        <w:rPr>
          <w:rFonts w:ascii="Times New Roman" w:eastAsia="DejaVu Sans" w:hAnsi="Times New Roman" w:cs="Times New Roman"/>
          <w:sz w:val="28"/>
          <w:szCs w:val="28"/>
          <w:lang w:eastAsia="ru-RU"/>
        </w:rPr>
        <w:t>подготовка  проектно - сметной документации капитального ремонта зданий, иных о</w:t>
      </w:r>
      <w:r w:rsidR="005B2625">
        <w:rPr>
          <w:rFonts w:ascii="Times New Roman" w:eastAsia="DejaVu Sans" w:hAnsi="Times New Roman" w:cs="Times New Roman"/>
          <w:sz w:val="28"/>
          <w:szCs w:val="28"/>
          <w:lang w:eastAsia="ru-RU"/>
        </w:rPr>
        <w:t>бъектов недвижимого имущества (</w:t>
      </w:r>
      <w:r w:rsidRPr="0026283B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в том числе входящих в их состав  сетей и систем инженерно- технического обеспечения), </w:t>
      </w: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разработка дизайн-проекта, </w:t>
      </w:r>
      <w:r w:rsidRPr="0026283B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проведение обследования зданий, инженерных изысканий с целью проведения капитального ремонта, государственной экспертизы проектно - сметной документации на </w:t>
      </w:r>
      <w:r w:rsidRPr="0026283B">
        <w:rPr>
          <w:rFonts w:ascii="Times New Roman" w:eastAsia="DejaVu Sans" w:hAnsi="Times New Roman" w:cs="Times New Roman"/>
          <w:sz w:val="28"/>
          <w:szCs w:val="28"/>
          <w:lang w:eastAsia="ru-RU"/>
        </w:rPr>
        <w:lastRenderedPageBreak/>
        <w:t>проведение  капитального ремонта имущества, закрепленного за  учреждением на праве оперативного управления или приобретенного учреждением за счет средств, выделенных ему учредителем на приобретение такого имущества»;</w:t>
      </w:r>
    </w:p>
    <w:p w:rsidR="0026283B" w:rsidRDefault="00312826" w:rsidP="0026283B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</w:t>
      </w:r>
      <w:r w:rsidR="00842B49">
        <w:rPr>
          <w:rFonts w:ascii="Times New Roman" w:eastAsia="DejaVu Sans" w:hAnsi="Times New Roman" w:cs="Times New Roman"/>
          <w:sz w:val="28"/>
          <w:szCs w:val="28"/>
          <w:lang w:eastAsia="ru-RU"/>
        </w:rPr>
        <w:t>1.3.   В</w:t>
      </w:r>
      <w:r w:rsidR="0026283B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пункте 5 абзац первый изложить в новой редакции:</w:t>
      </w:r>
    </w:p>
    <w:p w:rsidR="00842B49" w:rsidRDefault="00842B49" w:rsidP="00842B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>«</w:t>
      </w:r>
      <w:r w:rsidRPr="0084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Требования, которым должно соответствовать учреждение </w:t>
      </w:r>
      <w:r w:rsidRPr="00842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1-е число месяца, предшествующего месяцу, в котором планируется принятие 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предоставлении субсидий, </w:t>
      </w:r>
      <w:r w:rsidRPr="0084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в пункте 6 настоящего Порядка, для </w:t>
      </w:r>
      <w:r w:rsidR="009341A2" w:rsidRPr="0084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субсидии</w:t>
      </w:r>
      <w:r w:rsidRPr="0084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иные цели, в том числе: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3480" w:rsidRDefault="00FD5F60" w:rsidP="00842B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1.4. В пункте 6</w:t>
      </w:r>
      <w:r w:rsidR="00D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5F60" w:rsidRPr="00163C0D" w:rsidRDefault="00312826" w:rsidP="00312826">
      <w:pPr>
        <w:autoSpaceDE w:val="0"/>
        <w:autoSpaceDN w:val="0"/>
        <w:adjustRightInd w:val="0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 7</w:t>
      </w:r>
      <w:r w:rsidR="0016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</w:t>
      </w:r>
      <w:r w:rsidR="00786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7257" w:rsidRPr="00C31CE4" w:rsidRDefault="002F7257" w:rsidP="00DE3480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bookmarkStart w:id="1" w:name="sub_1068"/>
      <w:r w:rsidRPr="00C31CE4">
        <w:rPr>
          <w:rFonts w:ascii="Times New Roman" w:eastAsia="DejaVu Sans" w:hAnsi="Times New Roman" w:cs="Times New Roman"/>
          <w:sz w:val="28"/>
          <w:szCs w:val="28"/>
          <w:lang w:eastAsia="ru-RU"/>
        </w:rPr>
        <w:t>добавить абзацы 8 и 9 следующего содержания:</w:t>
      </w:r>
    </w:p>
    <w:p w:rsidR="00DE3480" w:rsidRPr="00C31CE4" w:rsidRDefault="002F7257" w:rsidP="002F7257">
      <w:pPr>
        <w:autoSpaceDN w:val="0"/>
        <w:adjustRightInd w:val="0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E4">
        <w:rPr>
          <w:rFonts w:ascii="Times New Roman" w:eastAsia="DejaVu Sans" w:hAnsi="Times New Roman" w:cs="Times New Roman"/>
          <w:sz w:val="28"/>
          <w:szCs w:val="28"/>
          <w:lang w:eastAsia="ru-RU"/>
        </w:rPr>
        <w:t>«-</w:t>
      </w:r>
      <w:bookmarkEnd w:id="1"/>
      <w:r w:rsidRPr="00C3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 налогового органа о наличии (отсутствии) задолженности учреждения по налогам, сборам, страховым взносам, пеням, штрафам, процентам;»;</w:t>
      </w:r>
    </w:p>
    <w:p w:rsidR="002F7257" w:rsidRPr="00514111" w:rsidRDefault="002F7257" w:rsidP="005141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514111">
        <w:rPr>
          <w:rFonts w:ascii="Times New Roman" w:hAnsi="Times New Roman" w:cs="Times New Roman"/>
          <w:sz w:val="28"/>
          <w:szCs w:val="28"/>
        </w:rPr>
        <w:t xml:space="preserve"> </w:t>
      </w:r>
      <w:r w:rsidR="009341A2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9341A2" w:rsidRPr="00C31CE4">
        <w:rPr>
          <w:rFonts w:ascii="Times New Roman" w:hAnsi="Times New Roman" w:cs="Times New Roman"/>
          <w:sz w:val="28"/>
          <w:szCs w:val="28"/>
        </w:rPr>
        <w:t>об</w:t>
      </w:r>
      <w:r w:rsidRPr="00C31CE4">
        <w:rPr>
          <w:rFonts w:ascii="Times New Roman" w:hAnsi="Times New Roman" w:cs="Times New Roman"/>
          <w:sz w:val="28"/>
          <w:szCs w:val="28"/>
        </w:rPr>
        <w:t xml:space="preserve"> </w:t>
      </w:r>
      <w:r w:rsidR="009341A2" w:rsidRPr="00C31CE4"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="009341A2" w:rsidRPr="00C31CE4">
        <w:rPr>
          <w:rFonts w:ascii="Times New Roman" w:eastAsia="DejaVu Sans" w:hAnsi="Times New Roman" w:cs="Times New Roman"/>
          <w:bCs/>
          <w:sz w:val="28"/>
          <w:szCs w:val="28"/>
        </w:rPr>
        <w:t>просроченной</w:t>
      </w:r>
      <w:r w:rsidRPr="00C31CE4">
        <w:rPr>
          <w:rFonts w:ascii="Times New Roman" w:eastAsia="DejaVu Sans" w:hAnsi="Times New Roman" w:cs="Times New Roman"/>
          <w:bCs/>
          <w:sz w:val="28"/>
          <w:szCs w:val="28"/>
        </w:rPr>
        <w:t xml:space="preserve"> задолженности по возврату в районный бюджет субсидий, бюджетных инвестиций, предоставленных в том числе в соответствии с иными правовыми актами</w:t>
      </w:r>
      <w:r w:rsidR="00514111">
        <w:rPr>
          <w:rFonts w:ascii="Times New Roman" w:eastAsia="DejaVu Sans" w:hAnsi="Times New Roman" w:cs="Times New Roman"/>
          <w:bCs/>
          <w:sz w:val="28"/>
          <w:szCs w:val="28"/>
        </w:rPr>
        <w:t xml:space="preserve"> за подписью руководителя учреждения</w:t>
      </w:r>
      <w:r w:rsidRPr="00C31CE4">
        <w:rPr>
          <w:rFonts w:ascii="Times New Roman" w:eastAsia="DejaVu Sans" w:hAnsi="Times New Roman" w:cs="Times New Roman"/>
          <w:bCs/>
          <w:sz w:val="28"/>
          <w:szCs w:val="28"/>
        </w:rPr>
        <w:t>;».</w:t>
      </w:r>
    </w:p>
    <w:p w:rsidR="002F7257" w:rsidRPr="00C31CE4" w:rsidRDefault="00C31CE4" w:rsidP="002F7257">
      <w:pPr>
        <w:ind w:firstLine="709"/>
        <w:rPr>
          <w:rFonts w:ascii="Times New Roman" w:eastAsia="DejaVu Sans" w:hAnsi="Times New Roman" w:cs="Times New Roman"/>
          <w:bCs/>
          <w:sz w:val="28"/>
          <w:szCs w:val="28"/>
        </w:rPr>
      </w:pPr>
      <w:r w:rsidRPr="00C31CE4">
        <w:rPr>
          <w:rFonts w:ascii="Times New Roman" w:eastAsia="DejaVu Sans" w:hAnsi="Times New Roman" w:cs="Times New Roman"/>
          <w:bCs/>
          <w:sz w:val="28"/>
          <w:szCs w:val="28"/>
        </w:rPr>
        <w:t xml:space="preserve">1.5. </w:t>
      </w:r>
      <w:r w:rsidR="009341A2" w:rsidRPr="00C31CE4">
        <w:rPr>
          <w:rFonts w:ascii="Times New Roman" w:eastAsia="DejaVu Sans" w:hAnsi="Times New Roman" w:cs="Times New Roman"/>
          <w:bCs/>
          <w:sz w:val="28"/>
          <w:szCs w:val="28"/>
        </w:rPr>
        <w:t>Абзац второй</w:t>
      </w:r>
      <w:r w:rsidR="002F7257" w:rsidRPr="00C31CE4">
        <w:rPr>
          <w:rFonts w:ascii="Times New Roman" w:eastAsia="DejaVu Sans" w:hAnsi="Times New Roman" w:cs="Times New Roman"/>
          <w:bCs/>
          <w:sz w:val="28"/>
          <w:szCs w:val="28"/>
        </w:rPr>
        <w:t xml:space="preserve"> пункта 8 изложить в новой редакции:</w:t>
      </w:r>
    </w:p>
    <w:p w:rsidR="002F7257" w:rsidRDefault="002F7257" w:rsidP="002F7257">
      <w:pPr>
        <w:ind w:firstLine="709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C31CE4">
        <w:rPr>
          <w:rFonts w:ascii="Times New Roman" w:eastAsia="DejaVu Sans" w:hAnsi="Times New Roman" w:cs="Times New Roman"/>
          <w:bCs/>
          <w:sz w:val="28"/>
          <w:szCs w:val="28"/>
        </w:rPr>
        <w:t xml:space="preserve">«- </w:t>
      </w:r>
      <w:r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несоответствие представленных </w:t>
      </w:r>
      <w:r w:rsidR="009341A2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учреждением документов</w:t>
      </w:r>
      <w:r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, требованиям, определенных пунктом 6 настоящего Порядка (при их установлении), или непредставление (предоставление не в полном объеме), указанных документов;»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.</w:t>
      </w:r>
    </w:p>
    <w:p w:rsidR="00E326D4" w:rsidRDefault="005D4825" w:rsidP="00E566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</w:t>
      </w:r>
      <w:r w:rsidR="00E566A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1.6.</w:t>
      </w:r>
      <w:r w:rsidR="00476FA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Пункт</w:t>
      </w:r>
      <w:r w:rsidR="00E566A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10</w:t>
      </w:r>
      <w:r w:rsidR="00476FA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изложить в новой редакции</w:t>
      </w:r>
      <w:r w:rsidR="00E326D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:</w:t>
      </w:r>
    </w:p>
    <w:p w:rsidR="00476FAF" w:rsidRPr="00633BBC" w:rsidRDefault="00476FAF" w:rsidP="00476F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>«</w:t>
      </w:r>
      <w:r w:rsidR="00633BBC">
        <w:rPr>
          <w:rFonts w:ascii="Times New Roman" w:eastAsia="DejaVu Sans" w:hAnsi="Times New Roman" w:cs="Times New Roman"/>
          <w:bCs/>
          <w:sz w:val="28"/>
          <w:szCs w:val="28"/>
        </w:rPr>
        <w:t xml:space="preserve">10. </w:t>
      </w:r>
      <w:r w:rsidR="009341A2" w:rsidRPr="001D0B6F">
        <w:rPr>
          <w:rFonts w:ascii="Times New Roman" w:eastAsia="DejaVu Sans" w:hAnsi="Times New Roman" w:cs="Times New Roman"/>
          <w:sz w:val="28"/>
          <w:szCs w:val="28"/>
        </w:rPr>
        <w:t xml:space="preserve">Предоставление </w:t>
      </w:r>
      <w:r w:rsidR="009341A2">
        <w:rPr>
          <w:rFonts w:ascii="Times New Roman" w:eastAsia="DejaVu Sans" w:hAnsi="Times New Roman" w:cs="Times New Roman"/>
          <w:sz w:val="28"/>
          <w:szCs w:val="28"/>
        </w:rPr>
        <w:t xml:space="preserve">субсидии </w:t>
      </w:r>
      <w:r w:rsidR="009341A2" w:rsidRPr="001D0B6F">
        <w:rPr>
          <w:rFonts w:ascii="Times New Roman" w:eastAsia="DejaVu Sans" w:hAnsi="Times New Roman" w:cs="Times New Roman"/>
          <w:sz w:val="28"/>
          <w:szCs w:val="28"/>
        </w:rPr>
        <w:t>на</w:t>
      </w:r>
      <w:r w:rsidR="009341A2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9341A2" w:rsidRPr="001D0B6F">
        <w:rPr>
          <w:rFonts w:ascii="Times New Roman" w:eastAsia="DejaVu Sans" w:hAnsi="Times New Roman" w:cs="Times New Roman"/>
          <w:sz w:val="28"/>
          <w:szCs w:val="28"/>
        </w:rPr>
        <w:t>иные</w:t>
      </w:r>
      <w:r w:rsidR="009341A2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9341A2" w:rsidRPr="001D0B6F">
        <w:rPr>
          <w:rFonts w:ascii="Times New Roman" w:eastAsia="DejaVu Sans" w:hAnsi="Times New Roman" w:cs="Times New Roman"/>
          <w:sz w:val="28"/>
          <w:szCs w:val="28"/>
        </w:rPr>
        <w:t xml:space="preserve">цели </w:t>
      </w:r>
      <w:r w:rsidR="009341A2">
        <w:rPr>
          <w:rFonts w:ascii="Times New Roman" w:eastAsia="DejaVu Sans" w:hAnsi="Times New Roman" w:cs="Times New Roman"/>
          <w:sz w:val="28"/>
          <w:szCs w:val="28"/>
        </w:rPr>
        <w:t xml:space="preserve">осуществляется </w:t>
      </w:r>
      <w:r w:rsidR="009341A2" w:rsidRPr="001D0B6F">
        <w:rPr>
          <w:rFonts w:ascii="Times New Roman" w:eastAsia="DejaVu Sans" w:hAnsi="Times New Roman" w:cs="Times New Roman"/>
          <w:sz w:val="28"/>
          <w:szCs w:val="28"/>
        </w:rPr>
        <w:t>на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основании заключаемого между главным распорядителем и учреждением соглашения в соответствии с типовой формой, установленной </w:t>
      </w:r>
      <w:r w:rsidRPr="00633BBC">
        <w:rPr>
          <w:rFonts w:ascii="Times New Roman" w:eastAsia="DejaVu Sans" w:hAnsi="Times New Roman" w:cs="Times New Roman"/>
          <w:color w:val="000000" w:themeColor="text1"/>
          <w:sz w:val="28"/>
          <w:szCs w:val="28"/>
        </w:rPr>
        <w:t xml:space="preserve">финансовым отделом администрации муниципального </w:t>
      </w:r>
      <w:r w:rsidR="009341A2" w:rsidRPr="00633BBC">
        <w:rPr>
          <w:rFonts w:ascii="Times New Roman" w:eastAsia="DejaVu Sans" w:hAnsi="Times New Roman" w:cs="Times New Roman"/>
          <w:color w:val="000000" w:themeColor="text1"/>
          <w:sz w:val="28"/>
          <w:szCs w:val="28"/>
        </w:rPr>
        <w:t>образования Грачевский</w:t>
      </w:r>
      <w:r w:rsidRPr="00633BBC">
        <w:rPr>
          <w:rFonts w:ascii="Times New Roman" w:eastAsia="DejaVu Sans" w:hAnsi="Times New Roman" w:cs="Times New Roman"/>
          <w:color w:val="000000" w:themeColor="text1"/>
          <w:sz w:val="28"/>
          <w:szCs w:val="28"/>
        </w:rPr>
        <w:t xml:space="preserve"> </w:t>
      </w:r>
      <w:r w:rsidR="009341A2" w:rsidRPr="00633BBC">
        <w:rPr>
          <w:rFonts w:ascii="Times New Roman" w:eastAsia="DejaVu Sans" w:hAnsi="Times New Roman" w:cs="Times New Roman"/>
          <w:color w:val="000000" w:themeColor="text1"/>
          <w:sz w:val="28"/>
          <w:szCs w:val="28"/>
        </w:rPr>
        <w:t>район Оренбургской</w:t>
      </w:r>
      <w:r w:rsidRPr="00633BBC">
        <w:rPr>
          <w:rFonts w:ascii="Times New Roman" w:eastAsia="DejaVu Sans" w:hAnsi="Times New Roman" w:cs="Times New Roman"/>
          <w:color w:val="000000" w:themeColor="text1"/>
          <w:sz w:val="28"/>
          <w:szCs w:val="28"/>
        </w:rPr>
        <w:t xml:space="preserve"> области.</w:t>
      </w:r>
    </w:p>
    <w:p w:rsidR="00476FAF" w:rsidRDefault="00476FAF" w:rsidP="00476F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</w:rPr>
      </w:pP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В случае изменения размера предоставленных субсидий на иные цели, в том числе уменьшения учредителю как получателю бюджетных средств ранее доведенных лимитов бюджетных обязательств на предоставление субсидий,</w:t>
      </w: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в соглашение вносятся изменения</w:t>
      </w: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путем заключ</w:t>
      </w:r>
      <w:r>
        <w:rPr>
          <w:rFonts w:ascii="Times New Roman" w:eastAsia="DejaVu Sans" w:hAnsi="Times New Roman" w:cs="Times New Roman"/>
          <w:bCs/>
          <w:sz w:val="28"/>
          <w:szCs w:val="28"/>
        </w:rPr>
        <w:t>ения дополнительных соглашений.</w:t>
      </w:r>
    </w:p>
    <w:p w:rsidR="00476FAF" w:rsidRPr="00633BBC" w:rsidRDefault="00476FAF" w:rsidP="00476FA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33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Соглашение и дополнительные соглашения к Соглашению, формируются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управления общественными финансами "Электронный бюджет" (далее - ГИИС "Электронный бюджет").</w:t>
      </w:r>
    </w:p>
    <w:p w:rsidR="00476FAF" w:rsidRPr="001D0B6F" w:rsidRDefault="00476FAF" w:rsidP="00476F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Основаниями для расторжения главным распорядителем соглашения в одностороннем порядке являются: </w:t>
      </w:r>
    </w:p>
    <w:p w:rsidR="00476FAF" w:rsidRPr="001D0B6F" w:rsidRDefault="00476FAF" w:rsidP="00476F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-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реорганизация</w:t>
      </w:r>
      <w:r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r w:rsidRPr="0062451E">
        <w:rPr>
          <w:rFonts w:ascii="Times New Roman" w:eastAsia="DejaVu Sans" w:hAnsi="Times New Roman" w:cs="Times New Roman"/>
          <w:bCs/>
          <w:sz w:val="28"/>
          <w:szCs w:val="28"/>
        </w:rPr>
        <w:t xml:space="preserve">(за исключением реорганизации в форме </w:t>
      </w:r>
      <w:r w:rsidR="009341A2" w:rsidRPr="0062451E">
        <w:rPr>
          <w:rFonts w:ascii="Times New Roman" w:eastAsia="DejaVu Sans" w:hAnsi="Times New Roman" w:cs="Times New Roman"/>
          <w:bCs/>
          <w:sz w:val="28"/>
          <w:szCs w:val="28"/>
        </w:rPr>
        <w:t>присоединения) или</w:t>
      </w:r>
      <w:r w:rsidRPr="0062451E">
        <w:rPr>
          <w:rFonts w:ascii="Times New Roman" w:eastAsia="DejaVu Sans" w:hAnsi="Times New Roman" w:cs="Times New Roman"/>
          <w:bCs/>
          <w:sz w:val="28"/>
          <w:szCs w:val="28"/>
        </w:rPr>
        <w:t xml:space="preserve"> ликвидация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учреждения;</w:t>
      </w:r>
    </w:p>
    <w:p w:rsidR="00476FAF" w:rsidRPr="001D0B6F" w:rsidRDefault="00476FAF" w:rsidP="00476F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lastRenderedPageBreak/>
        <w:t xml:space="preserve">- 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нарушение учреждением целей и условий предоставления с</w:t>
      </w:r>
      <w:r>
        <w:rPr>
          <w:rFonts w:ascii="Times New Roman" w:eastAsia="DejaVu Sans" w:hAnsi="Times New Roman" w:cs="Times New Roman"/>
          <w:bCs/>
          <w:sz w:val="28"/>
          <w:szCs w:val="28"/>
        </w:rPr>
        <w:t>убсидий, определенных в пункте 4</w:t>
      </w: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 xml:space="preserve"> настоящего Порядка.</w:t>
      </w:r>
    </w:p>
    <w:p w:rsidR="00476FAF" w:rsidRDefault="00476FAF" w:rsidP="00476FAF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</w:rPr>
      </w:pPr>
      <w:r w:rsidRPr="001D0B6F">
        <w:rPr>
          <w:rFonts w:ascii="Times New Roman" w:eastAsia="DejaVu Sans" w:hAnsi="Times New Roman" w:cs="Times New Roman"/>
          <w:bCs/>
          <w:sz w:val="28"/>
          <w:szCs w:val="28"/>
        </w:rPr>
        <w:t>Расторжение соглашения учреждением в одностороннем порядке не допускается.</w:t>
      </w:r>
    </w:p>
    <w:p w:rsidR="00E566AF" w:rsidRPr="00476FAF" w:rsidRDefault="00476FAF" w:rsidP="00476FAF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597DB3">
        <w:rPr>
          <w:color w:val="000000" w:themeColor="text1"/>
          <w:sz w:val="28"/>
          <w:szCs w:val="28"/>
        </w:rPr>
        <w:t>Заключение дополнительных соглашений к соглашению, предусматривающих внесение в него изменений или его расторжение, осуществляется в соответствии с типовой формой, установленной фина</w:t>
      </w:r>
      <w:r>
        <w:rPr>
          <w:color w:val="000000" w:themeColor="text1"/>
          <w:sz w:val="28"/>
          <w:szCs w:val="28"/>
        </w:rPr>
        <w:t>нсовым отделом</w:t>
      </w:r>
      <w:r w:rsidR="00010494" w:rsidRPr="00010494">
        <w:rPr>
          <w:color w:val="000000" w:themeColor="text1"/>
          <w:sz w:val="28"/>
          <w:szCs w:val="28"/>
        </w:rPr>
        <w:t xml:space="preserve"> </w:t>
      </w:r>
      <w:r w:rsidR="00010494">
        <w:rPr>
          <w:color w:val="000000" w:themeColor="text1"/>
          <w:sz w:val="28"/>
          <w:szCs w:val="28"/>
        </w:rPr>
        <w:t xml:space="preserve">администрации муниципального </w:t>
      </w:r>
      <w:r w:rsidR="009341A2">
        <w:rPr>
          <w:color w:val="000000" w:themeColor="text1"/>
          <w:sz w:val="28"/>
          <w:szCs w:val="28"/>
        </w:rPr>
        <w:t>образования Грачевский</w:t>
      </w:r>
      <w:r w:rsidR="00010494">
        <w:rPr>
          <w:color w:val="000000" w:themeColor="text1"/>
          <w:sz w:val="28"/>
          <w:szCs w:val="28"/>
        </w:rPr>
        <w:t xml:space="preserve"> район Оренбургской области</w:t>
      </w:r>
      <w:r w:rsidRPr="00597DB3">
        <w:rPr>
          <w:color w:val="000000" w:themeColor="text1"/>
          <w:sz w:val="28"/>
          <w:szCs w:val="28"/>
        </w:rPr>
        <w:t>.</w:t>
      </w:r>
      <w:r w:rsidR="00E566AF">
        <w:rPr>
          <w:rFonts w:eastAsia="DejaVu Sans"/>
          <w:sz w:val="28"/>
          <w:szCs w:val="28"/>
          <w:lang w:eastAsia="ru-RU"/>
        </w:rPr>
        <w:t>».</w:t>
      </w:r>
    </w:p>
    <w:p w:rsidR="00C31CE4" w:rsidRPr="00C31CE4" w:rsidRDefault="00E566AF" w:rsidP="00924B5F">
      <w:pPr>
        <w:ind w:firstLine="709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1.7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. В</w:t>
      </w:r>
      <w:r w:rsidR="00BC1578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</w:t>
      </w:r>
      <w:r w:rsidR="00924B5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абзаце третьем пункта </w:t>
      </w:r>
      <w:r w:rsidR="009341A2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16 слова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</w:t>
      </w:r>
      <w:r w:rsidR="009341A2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«отчета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</w:t>
      </w:r>
      <w:r w:rsidR="009341A2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 достижении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значений показателей результата использовани</w:t>
      </w:r>
      <w:r w:rsidR="00BC1578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я </w:t>
      </w:r>
      <w:r w:rsidR="009341A2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субсидий» заменить</w:t>
      </w:r>
      <w:r w:rsidR="00BC1578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словами «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отчета о достижении значений </w:t>
      </w:r>
      <w:r w:rsidR="009341A2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результатов предоставления</w:t>
      </w:r>
      <w:r w:rsidR="00C31CE4" w:rsidRPr="00C31CE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субсидии на иные цели»</w:t>
      </w:r>
      <w:r w:rsidR="00924B5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.</w:t>
      </w:r>
    </w:p>
    <w:p w:rsidR="002F7257" w:rsidRPr="009C581D" w:rsidRDefault="00C31CE4" w:rsidP="002F7257">
      <w:pPr>
        <w:autoSpaceDN w:val="0"/>
        <w:adjustRightInd w:val="0"/>
        <w:ind w:firstLine="568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color w:val="92D050"/>
          <w:sz w:val="28"/>
          <w:szCs w:val="28"/>
          <w:lang w:eastAsia="ru-RU"/>
        </w:rPr>
        <w:t xml:space="preserve">  </w:t>
      </w:r>
      <w:r w:rsidR="00E566AF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1.8</w:t>
      </w:r>
      <w:r w:rsidRPr="00E97AF5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.</w:t>
      </w:r>
      <w:r w:rsidR="0006105A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Пункт</w:t>
      </w:r>
      <w:r w:rsidRPr="009C581D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17</w:t>
      </w:r>
      <w:r w:rsidR="009C581D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изложить в новой редакции</w:t>
      </w:r>
      <w:r w:rsidRPr="009C581D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:</w:t>
      </w:r>
    </w:p>
    <w:p w:rsidR="00E326D4" w:rsidRPr="00E326D4" w:rsidRDefault="008F11FA" w:rsidP="00E326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DejaVu Sans"/>
          <w:bCs/>
          <w:sz w:val="28"/>
          <w:szCs w:val="28"/>
          <w:lang w:eastAsia="ru-RU"/>
        </w:rPr>
        <w:t xml:space="preserve">       </w:t>
      </w:r>
      <w:r w:rsidR="00C31CE4" w:rsidRPr="009C581D">
        <w:rPr>
          <w:rFonts w:eastAsia="DejaVu Sans"/>
          <w:bCs/>
          <w:sz w:val="28"/>
          <w:szCs w:val="28"/>
          <w:lang w:eastAsia="ru-RU"/>
        </w:rPr>
        <w:t xml:space="preserve"> </w:t>
      </w:r>
      <w:r w:rsidR="009C581D" w:rsidRPr="00723443">
        <w:rPr>
          <w:rFonts w:eastAsia="DejaVu Sans"/>
          <w:bCs/>
          <w:sz w:val="28"/>
          <w:szCs w:val="28"/>
          <w:lang w:eastAsia="ru-RU"/>
        </w:rPr>
        <w:t>«</w:t>
      </w:r>
      <w:r w:rsidR="00E326D4" w:rsidRPr="00E326D4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  <w:lang w:eastAsia="ru-RU"/>
        </w:rPr>
        <w:t>17.</w:t>
      </w:r>
      <w:r w:rsidR="00E326D4"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представляет главному распорядителю </w:t>
      </w:r>
      <w:hyperlink r:id="rId6" w:history="1">
        <w:r w:rsidR="00E326D4" w:rsidRPr="00E326D4">
          <w:rPr>
            <w:rFonts w:ascii="Times New Roman" w:eastAsia="DejaVu Sans" w:hAnsi="Times New Roman" w:cs="Times New Roman"/>
            <w:color w:val="000000" w:themeColor="text1"/>
            <w:sz w:val="28"/>
            <w:szCs w:val="28"/>
            <w:lang w:eastAsia="ru-RU"/>
          </w:rPr>
          <w:t>отчет</w:t>
        </w:r>
      </w:hyperlink>
      <w:r w:rsidR="00E326D4"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 xml:space="preserve">  о расходах, источником финансового обеспечения которых являются субсидии на иные цели и отчет о реализации плана мероприятий по достижению результатов предоставления субсидий на иные цели ежеквартально, </w:t>
      </w:r>
      <w:r w:rsidR="00E326D4"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позднее 10 числа месяца, следующего за отчетным кварталом,  за отчетный финансовый год - до 15 января года, следующего за отчетным годом, </w:t>
      </w:r>
      <w:r w:rsidR="00E326D4"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 xml:space="preserve"> а так же </w:t>
      </w:r>
      <w:hyperlink r:id="rId7" w:history="1">
        <w:r w:rsidR="00E326D4" w:rsidRPr="00E326D4">
          <w:rPr>
            <w:rFonts w:ascii="Times New Roman" w:eastAsia="DejaVu Sans" w:hAnsi="Times New Roman" w:cs="Times New Roman"/>
            <w:color w:val="000000" w:themeColor="text1"/>
            <w:sz w:val="28"/>
            <w:szCs w:val="28"/>
            <w:lang w:eastAsia="ru-RU"/>
          </w:rPr>
          <w:t>отчет</w:t>
        </w:r>
      </w:hyperlink>
      <w:r w:rsidR="00E326D4"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 xml:space="preserve"> о достижении  значений результатов предоставления субсидий на иные цели за отчетный год</w:t>
      </w:r>
      <w:r w:rsidR="00E326D4"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15 января года, следующего за отчетным годом </w:t>
      </w:r>
      <w:r w:rsidR="00E326D4"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 xml:space="preserve"> по формам  установленными   соглашением (далее- отчеты)</w:t>
      </w:r>
      <w:r w:rsidR="00E326D4"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E326D4" w:rsidRPr="00E326D4" w:rsidRDefault="00E326D4" w:rsidP="00E326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В случае предоставления учреждению субсидий на иные </w:t>
      </w:r>
      <w:r w:rsidR="009341A2"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в</w:t>
      </w:r>
      <w:r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</w:t>
      </w:r>
      <w:r w:rsidRPr="00E326D4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достижения значений показателей и результатов национальных проектов (программ), источником которых являются субсидии из федерального бюджета в рамках софинансирования расходов, отчеты представляются учреждением главному распорядителю по формам и в сроки, которые </w:t>
      </w:r>
      <w:r w:rsidR="009341A2"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определены соглашением</w:t>
      </w:r>
      <w:r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26D4" w:rsidRPr="00E326D4" w:rsidRDefault="00E326D4" w:rsidP="00E326D4">
      <w:pPr>
        <w:widowControl w:val="0"/>
        <w:ind w:right="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Главный распорядитель вправе устанавливать в соглашении формы и сроки представления дополнительной отчетности.</w:t>
      </w:r>
    </w:p>
    <w:p w:rsidR="00E326D4" w:rsidRPr="00633BBC" w:rsidRDefault="00E326D4" w:rsidP="00E326D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Отчеты формир</w:t>
      </w:r>
      <w:r w:rsidR="00476FAF" w:rsidRPr="00633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уются и утверждаются </w:t>
      </w:r>
      <w:r w:rsidR="00633BBC" w:rsidRPr="00633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3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ГИИС "Электронный бюджет" в форме электронных документов, подписываемых усиленной квалифицированной электронной подписью лиц, имеющих право действовать от имени учреждения.</w:t>
      </w:r>
    </w:p>
    <w:p w:rsidR="00E326D4" w:rsidRPr="00E326D4" w:rsidRDefault="00E326D4" w:rsidP="00E326D4">
      <w:pPr>
        <w:autoSpaceDN w:val="0"/>
        <w:adjustRightInd w:val="0"/>
        <w:ind w:firstLine="568"/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</w:pPr>
      <w:r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>Главный распорядитель проверяет отчеты, дополнительную отчетность в течение 10 рабочих дней со дня их представления.</w:t>
      </w:r>
    </w:p>
    <w:p w:rsidR="00E326D4" w:rsidRPr="00E326D4" w:rsidRDefault="00E326D4" w:rsidP="00E326D4">
      <w:pPr>
        <w:autoSpaceDN w:val="0"/>
        <w:adjustRightInd w:val="0"/>
        <w:ind w:firstLine="568"/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</w:pPr>
      <w:r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>В случаях наличия ошибок и (или) несоответствия отчетов, дополнительной отчетности установленным формам они возвращаются учреждению на доработку с указанием причин возврата.</w:t>
      </w:r>
    </w:p>
    <w:p w:rsidR="009C581D" w:rsidRPr="00E326D4" w:rsidRDefault="00E326D4" w:rsidP="00E326D4">
      <w:pPr>
        <w:autoSpaceDN w:val="0"/>
        <w:adjustRightInd w:val="0"/>
        <w:ind w:firstLine="568"/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</w:pPr>
      <w:r w:rsidRPr="00E326D4">
        <w:rPr>
          <w:rFonts w:ascii="Times New Roman" w:eastAsia="DejaVu Sans" w:hAnsi="Times New Roman" w:cs="Times New Roman"/>
          <w:color w:val="000000" w:themeColor="text1"/>
          <w:sz w:val="28"/>
          <w:szCs w:val="28"/>
          <w:lang w:eastAsia="ru-RU"/>
        </w:rPr>
        <w:t>Срок доработки отчета, дополнительной отчетности не может превышать 3 рабочих дней с даты их возврата учреждению.</w:t>
      </w:r>
      <w:r w:rsidR="009C58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581D" w:rsidRDefault="00E566AF" w:rsidP="009C58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1.9</w:t>
      </w:r>
      <w:r w:rsidR="009C5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20-1 изложить в новой редакции:</w:t>
      </w:r>
    </w:p>
    <w:p w:rsidR="009C581D" w:rsidRDefault="009C581D" w:rsidP="009C581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14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14F1">
        <w:rPr>
          <w:rFonts w:ascii="Times New Roman" w:hAnsi="Times New Roman" w:cs="Times New Roman"/>
          <w:sz w:val="28"/>
          <w:szCs w:val="28"/>
        </w:rPr>
        <w:t xml:space="preserve">20-1. </w:t>
      </w:r>
      <w:r w:rsidRPr="00E614F1">
        <w:rPr>
          <w:rFonts w:ascii="Times New Roman" w:hAnsi="Times New Roman" w:cs="Times New Roman"/>
          <w:sz w:val="28"/>
          <w:szCs w:val="28"/>
        </w:rPr>
        <w:t xml:space="preserve">В случае принятия решения главным распорядителем в соответствии с пунктами 19 и 20 настоящего Порядка учреждение обязано обеспечить достижение результатов предоставления субсидий на иные цели и </w:t>
      </w:r>
      <w:r w:rsidRPr="00E614F1">
        <w:rPr>
          <w:rFonts w:ascii="Times New Roman" w:hAnsi="Times New Roman" w:cs="Times New Roman"/>
          <w:sz w:val="28"/>
          <w:szCs w:val="28"/>
        </w:rPr>
        <w:lastRenderedPageBreak/>
        <w:t>показателей, необходимых для достижения результатов предоставления субсидий на иные цели, установленных соглашением, не позднее 25 декабря года, следующего за годом установленным соглашением».</w:t>
      </w:r>
    </w:p>
    <w:p w:rsidR="004F29FE" w:rsidRDefault="00E566AF" w:rsidP="009C581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1.10</w:t>
      </w:r>
      <w:r w:rsidR="00136566">
        <w:rPr>
          <w:rFonts w:ascii="Times New Roman" w:hAnsi="Times New Roman" w:cs="Times New Roman"/>
          <w:sz w:val="28"/>
          <w:szCs w:val="28"/>
        </w:rPr>
        <w:t>.  Абзац</w:t>
      </w:r>
      <w:r w:rsidR="004F29FE">
        <w:rPr>
          <w:rFonts w:ascii="Times New Roman" w:hAnsi="Times New Roman" w:cs="Times New Roman"/>
          <w:sz w:val="28"/>
          <w:szCs w:val="28"/>
        </w:rPr>
        <w:t xml:space="preserve"> 2 пункта 22</w:t>
      </w:r>
      <w:r w:rsidR="00136566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F29FE" w:rsidRPr="004F29FE" w:rsidRDefault="00110906" w:rsidP="004F29FE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29FE" w:rsidRPr="004F29FE">
        <w:rPr>
          <w:rFonts w:ascii="Times New Roman" w:eastAsia="DejaVu Sans" w:hAnsi="Times New Roman" w:cs="Times New Roman"/>
          <w:sz w:val="28"/>
          <w:szCs w:val="28"/>
          <w:lang w:eastAsia="ru-RU"/>
        </w:rPr>
        <w:t>Главный распорядитель в течение 10 календарных дней со дня выявления обстоятельств, послуживших основаниями для возврата субсидии на иные цели, направляет учреждению требование о возврате субсидии в районный бюджет с указанием оснований для возврата субсидии.</w:t>
      </w:r>
      <w:r w:rsidR="004F29FE">
        <w:rPr>
          <w:rFonts w:ascii="Times New Roman" w:eastAsia="DejaVu Sans" w:hAnsi="Times New Roman" w:cs="Times New Roman"/>
          <w:sz w:val="28"/>
          <w:szCs w:val="28"/>
          <w:lang w:eastAsia="ru-RU"/>
        </w:rPr>
        <w:t>».</w:t>
      </w:r>
    </w:p>
    <w:p w:rsidR="005D1340" w:rsidRDefault="005D1340" w:rsidP="009C58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66AF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110906">
        <w:rPr>
          <w:rFonts w:ascii="Times New Roman" w:eastAsia="Times New Roman" w:hAnsi="Times New Roman" w:cs="Times New Roman"/>
          <w:sz w:val="28"/>
          <w:szCs w:val="28"/>
          <w:lang w:eastAsia="ru-RU"/>
        </w:rPr>
        <w:t>.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23 изложить в новой редакции:</w:t>
      </w:r>
    </w:p>
    <w:p w:rsidR="005D1340" w:rsidRPr="00E614F1" w:rsidRDefault="005D1340" w:rsidP="005D13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«23.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Возврат денежных средств, предусмотренных </w:t>
      </w:r>
      <w:hyperlink r:id="rId8" w:history="1">
        <w:r w:rsidRPr="001D0B6F">
          <w:rPr>
            <w:rFonts w:ascii="Times New Roman" w:eastAsia="DejaVu Sans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eastAsia="DejaVu Sans" w:hAnsi="Times New Roman" w:cs="Times New Roman"/>
          <w:sz w:val="28"/>
          <w:szCs w:val="28"/>
        </w:rPr>
        <w:t>2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настоящего Порядка, осуществляется учреждением в течение 15 календарных дней со дня получения</w:t>
      </w:r>
      <w:r w:rsidR="00CD5960">
        <w:rPr>
          <w:rFonts w:ascii="Times New Roman" w:eastAsia="DejaVu Sans" w:hAnsi="Times New Roman" w:cs="Times New Roman"/>
          <w:sz w:val="28"/>
          <w:szCs w:val="28"/>
        </w:rPr>
        <w:t xml:space="preserve"> от </w:t>
      </w:r>
      <w:r w:rsidR="00CD5960" w:rsidRPr="001D0B6F">
        <w:rPr>
          <w:rFonts w:ascii="Times New Roman" w:eastAsia="DejaVu Sans" w:hAnsi="Times New Roman" w:cs="Times New Roman"/>
          <w:sz w:val="28"/>
          <w:szCs w:val="28"/>
        </w:rPr>
        <w:t>главного распорядителя</w:t>
      </w:r>
      <w:r w:rsidR="00D8394C" w:rsidRPr="00D8394C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CD5960">
        <w:rPr>
          <w:rFonts w:ascii="Times New Roman" w:eastAsia="Calibri" w:hAnsi="Times New Roman" w:cs="Times New Roman"/>
          <w:sz w:val="28"/>
          <w:szCs w:val="28"/>
        </w:rPr>
        <w:t>я</w:t>
      </w:r>
      <w:r w:rsidR="00D8394C" w:rsidRPr="00D83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B6F">
        <w:rPr>
          <w:rFonts w:ascii="Times New Roman" w:eastAsia="DejaVu Sans" w:hAnsi="Times New Roman" w:cs="Times New Roman"/>
          <w:sz w:val="28"/>
          <w:szCs w:val="28"/>
        </w:rPr>
        <w:t xml:space="preserve"> о возврате субсидии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в районный бюджет.».</w:t>
      </w:r>
    </w:p>
    <w:p w:rsidR="00842B49" w:rsidRDefault="00E566AF" w:rsidP="0026283B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>1.12</w:t>
      </w:r>
      <w:r w:rsidR="00E614F1">
        <w:rPr>
          <w:rFonts w:ascii="Times New Roman" w:eastAsia="DejaVu Sans" w:hAnsi="Times New Roman" w:cs="Times New Roman"/>
          <w:sz w:val="28"/>
          <w:szCs w:val="28"/>
          <w:lang w:eastAsia="ru-RU"/>
        </w:rPr>
        <w:t>. Абзац первый пункта 24 изложить в новой редакции:</w:t>
      </w:r>
    </w:p>
    <w:p w:rsidR="00E614F1" w:rsidRDefault="00E614F1" w:rsidP="0026283B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«24. </w:t>
      </w:r>
      <w:r w:rsidR="000C647D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В случае недостижения результатов предоставления субсидии на иные цели и значений показателей, необходимых для достижения результатов предоставления субсидии на иные цели, по состоянию на 31 </w:t>
      </w:r>
      <w:r w:rsidR="009341A2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>декабря года</w:t>
      </w:r>
      <w:r w:rsidR="000C647D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предоставления субсидий на иные </w:t>
      </w:r>
      <w:r w:rsidR="009341A2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>цели учреждение</w:t>
      </w:r>
      <w:r w:rsidR="000C647D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обязано вернуть средства </w:t>
      </w:r>
      <w:r w:rsidR="009341A2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>в доход</w:t>
      </w:r>
      <w:r w:rsidR="000C647D" w:rsidRP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районного бюджета до 1 марта года, следующего за годом установленным соглашением</w:t>
      </w:r>
      <w:r w:rsid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>.».</w:t>
      </w:r>
    </w:p>
    <w:p w:rsidR="000C647D" w:rsidRDefault="00E566AF" w:rsidP="0026283B">
      <w:pPr>
        <w:autoSpaceDN w:val="0"/>
        <w:adjustRightInd w:val="0"/>
        <w:ind w:firstLine="56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sz w:val="28"/>
          <w:szCs w:val="28"/>
          <w:lang w:eastAsia="ru-RU"/>
        </w:rPr>
        <w:t>1.13</w:t>
      </w:r>
      <w:r w:rsidR="000C647D">
        <w:rPr>
          <w:rFonts w:ascii="Times New Roman" w:eastAsia="DejaVu Sans" w:hAnsi="Times New Roman" w:cs="Times New Roman"/>
          <w:sz w:val="28"/>
          <w:szCs w:val="28"/>
          <w:lang w:eastAsia="ru-RU"/>
        </w:rPr>
        <w:t>. Пункт 27 после слов «</w:t>
      </w:r>
      <w:r w:rsidR="000C647D" w:rsidRPr="000C64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Министерством финансов Российской Федерации</w:t>
      </w:r>
      <w:r w:rsidR="000C64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дополнить словами </w:t>
      </w:r>
      <w:r w:rsidR="000C647D" w:rsidRPr="00526C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«((за исключением субсидий на иные цели, предоставляемых в порядке возмещения затрат, при условии наличия достигнутых результатов предоставления субсидий на иные цели и единовременного предоставления субсидий на иные цели).».</w:t>
      </w:r>
    </w:p>
    <w:p w:rsidR="00B05B21" w:rsidRPr="0026283B" w:rsidRDefault="00B05B21" w:rsidP="0026283B">
      <w:pPr>
        <w:autoSpaceDN w:val="0"/>
        <w:adjustRightInd w:val="0"/>
        <w:ind w:firstLine="568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Признать утратившим силу Приложение №4 к порядку определения объема и условий предоставления субсидий на иные цели муниципальным бюджетным и автономным учреждениям Грачевского района.</w:t>
      </w:r>
    </w:p>
    <w:p w:rsidR="00635E18" w:rsidRPr="00224B14" w:rsidRDefault="000C647D" w:rsidP="000C647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     </w:t>
      </w:r>
      <w:r w:rsidR="00B05B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начальника финансового отдела администрации муниципального образования Грачевский район Оренбургской области.</w:t>
      </w:r>
    </w:p>
    <w:p w:rsidR="00224B14" w:rsidRPr="00224B14" w:rsidRDefault="00B05B21" w:rsidP="00224B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4</w:t>
      </w:r>
      <w:r w:rsidR="00224B14"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вступает в силу  со дня  его подписани</w:t>
      </w:r>
      <w:r w:rsidR="001109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861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подпунктов 1.6 и 1.8</w:t>
      </w:r>
      <w:r w:rsidR="008258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действие  которых распространяется </w:t>
      </w:r>
      <w:r w:rsidR="0078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861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r w:rsidR="00BB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возникшие </w:t>
      </w:r>
      <w:r w:rsidR="0078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года,</w:t>
      </w:r>
      <w:r w:rsidR="0011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подлежит  размещению на официальном сайте администрации  муниципального образования Грачевский район Оренбургской области.</w:t>
      </w:r>
    </w:p>
    <w:p w:rsidR="00224B14" w:rsidRPr="00224B14" w:rsidRDefault="00224B14" w:rsidP="00DD6CE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A2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11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Д.В. Филатов</w:t>
      </w:r>
    </w:p>
    <w:p w:rsidR="00E22BAE" w:rsidRDefault="00224B14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15EB8" w:rsidRDefault="00224B14" w:rsidP="009341A2">
      <w:pPr>
        <w:spacing w:after="200"/>
      </w:pPr>
      <w:r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отделу экономики, отделу образования, </w:t>
      </w:r>
      <w:r w:rsidR="009341A2"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культуры</w:t>
      </w:r>
      <w:r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архивного дела, финансовому отделу, МКУ «ЦБУ», Трифоновой Е.</w:t>
      </w:r>
      <w:r w:rsidR="009341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15EB8" w:rsidSect="0063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2840"/>
    <w:rsid w:val="00010494"/>
    <w:rsid w:val="000530EF"/>
    <w:rsid w:val="0006105A"/>
    <w:rsid w:val="000C647D"/>
    <w:rsid w:val="000E2488"/>
    <w:rsid w:val="00110906"/>
    <w:rsid w:val="00112E18"/>
    <w:rsid w:val="00123FC7"/>
    <w:rsid w:val="00136566"/>
    <w:rsid w:val="00163C0D"/>
    <w:rsid w:val="00175D96"/>
    <w:rsid w:val="0019164F"/>
    <w:rsid w:val="002230AB"/>
    <w:rsid w:val="00224674"/>
    <w:rsid w:val="00224B14"/>
    <w:rsid w:val="00246A4B"/>
    <w:rsid w:val="0026283B"/>
    <w:rsid w:val="00277170"/>
    <w:rsid w:val="002C146F"/>
    <w:rsid w:val="002C2EBE"/>
    <w:rsid w:val="002F7257"/>
    <w:rsid w:val="00312826"/>
    <w:rsid w:val="003739CD"/>
    <w:rsid w:val="00476FAF"/>
    <w:rsid w:val="004F29FE"/>
    <w:rsid w:val="00500855"/>
    <w:rsid w:val="005062FE"/>
    <w:rsid w:val="00514111"/>
    <w:rsid w:val="00515EB8"/>
    <w:rsid w:val="00526CFB"/>
    <w:rsid w:val="005A756D"/>
    <w:rsid w:val="005B2625"/>
    <w:rsid w:val="005D1340"/>
    <w:rsid w:val="005D4825"/>
    <w:rsid w:val="00633BBC"/>
    <w:rsid w:val="00635E18"/>
    <w:rsid w:val="006F6D15"/>
    <w:rsid w:val="007031BB"/>
    <w:rsid w:val="00723443"/>
    <w:rsid w:val="00734C58"/>
    <w:rsid w:val="00782840"/>
    <w:rsid w:val="007861EC"/>
    <w:rsid w:val="007A35A6"/>
    <w:rsid w:val="007D4FDC"/>
    <w:rsid w:val="0082031F"/>
    <w:rsid w:val="008258F4"/>
    <w:rsid w:val="00842B49"/>
    <w:rsid w:val="008D503C"/>
    <w:rsid w:val="008F11FA"/>
    <w:rsid w:val="009136FE"/>
    <w:rsid w:val="00924B5F"/>
    <w:rsid w:val="009341A2"/>
    <w:rsid w:val="00980F9A"/>
    <w:rsid w:val="00982F7C"/>
    <w:rsid w:val="009A43EB"/>
    <w:rsid w:val="009C581D"/>
    <w:rsid w:val="00A11E8A"/>
    <w:rsid w:val="00AD463C"/>
    <w:rsid w:val="00B05B21"/>
    <w:rsid w:val="00B73443"/>
    <w:rsid w:val="00B953B1"/>
    <w:rsid w:val="00BB4D01"/>
    <w:rsid w:val="00BC1578"/>
    <w:rsid w:val="00C31CE4"/>
    <w:rsid w:val="00C51898"/>
    <w:rsid w:val="00C6608B"/>
    <w:rsid w:val="00CD5960"/>
    <w:rsid w:val="00D8394C"/>
    <w:rsid w:val="00D87F86"/>
    <w:rsid w:val="00DD6CE3"/>
    <w:rsid w:val="00DE3480"/>
    <w:rsid w:val="00DF4AD0"/>
    <w:rsid w:val="00E22BAE"/>
    <w:rsid w:val="00E326D4"/>
    <w:rsid w:val="00E566AF"/>
    <w:rsid w:val="00E5682E"/>
    <w:rsid w:val="00E614F1"/>
    <w:rsid w:val="00E97AF5"/>
    <w:rsid w:val="00EE4AD9"/>
    <w:rsid w:val="00F279B4"/>
    <w:rsid w:val="00F63C6D"/>
    <w:rsid w:val="00F93112"/>
    <w:rsid w:val="00FB65D8"/>
    <w:rsid w:val="00FD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6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74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F279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279B4"/>
    <w:pPr>
      <w:widowControl w:val="0"/>
      <w:shd w:val="clear" w:color="auto" w:fill="FFFFFF"/>
      <w:spacing w:before="16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B808283BAE0AB6F4A36EB82CC8324DC15CFFA6C835E8A30CECF9E5DCF009AAB37EA6525A3B5E0F875B6B1AACA19572149BDA5693B30E9AB32B028Ei8L2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C5AF5A4D3DE4BA2555CCB58F61B43FE5C6AEAE176BF6262AFB321858DDE28C044550ACCA6CBEBA3E22FD68C9EDA65ABDF5B54846A69B8BAE933366R8S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C5AF5A4D3DE4BA2555CCB58F61B43FE5C6AEAE176BF6262AFB321858DDE28C044550ACCA6CBEBA3E22FE63C0EDA65ABDF5B54846A69B8BAE933366R8S3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01620-3C22-4742-AC44-4CC29678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43</cp:revision>
  <cp:lastPrinted>2025-07-10T11:43:00Z</cp:lastPrinted>
  <dcterms:created xsi:type="dcterms:W3CDTF">2024-10-17T11:58:00Z</dcterms:created>
  <dcterms:modified xsi:type="dcterms:W3CDTF">2025-07-15T09:12:00Z</dcterms:modified>
</cp:coreProperties>
</file>