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32" w:rsidRDefault="000724AC" w:rsidP="00A97A32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216BF6" w:rsidRPr="009F0F69" w:rsidRDefault="00722B52" w:rsidP="00216BF6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7A32">
        <w:rPr>
          <w:sz w:val="24"/>
          <w:szCs w:val="24"/>
        </w:rPr>
        <w:t>Перечень</w:t>
      </w:r>
    </w:p>
    <w:p w:rsidR="00216BF6" w:rsidRPr="009F0F69" w:rsidRDefault="00216BF6" w:rsidP="00216BF6">
      <w:pPr>
        <w:pStyle w:val="a4"/>
        <w:jc w:val="center"/>
        <w:rPr>
          <w:sz w:val="24"/>
          <w:szCs w:val="24"/>
        </w:rPr>
      </w:pPr>
      <w:r w:rsidRPr="009F0F69">
        <w:rPr>
          <w:sz w:val="24"/>
          <w:szCs w:val="24"/>
        </w:rPr>
        <w:t xml:space="preserve">решений комиссий по координации работы по противодействию коррупции в Оренбургской области </w:t>
      </w:r>
    </w:p>
    <w:p w:rsidR="00216BF6" w:rsidRPr="009F0F69" w:rsidRDefault="00216BF6" w:rsidP="00216BF6">
      <w:pPr>
        <w:pStyle w:val="a4"/>
        <w:jc w:val="center"/>
        <w:rPr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87"/>
        <w:gridCol w:w="3201"/>
        <w:gridCol w:w="6243"/>
        <w:gridCol w:w="4819"/>
      </w:tblGrid>
      <w:tr w:rsidR="00216BF6" w:rsidRPr="009F0F69" w:rsidTr="00AE760B">
        <w:tc>
          <w:tcPr>
            <w:tcW w:w="587" w:type="dxa"/>
          </w:tcPr>
          <w:p w:rsidR="00216BF6" w:rsidRPr="009F0F69" w:rsidRDefault="00216BF6">
            <w:pPr>
              <w:rPr>
                <w:b/>
                <w:sz w:val="24"/>
                <w:szCs w:val="24"/>
              </w:rPr>
            </w:pPr>
            <w:r w:rsidRPr="009F0F69">
              <w:rPr>
                <w:b/>
                <w:sz w:val="24"/>
                <w:szCs w:val="24"/>
              </w:rPr>
              <w:t>№</w:t>
            </w:r>
          </w:p>
          <w:p w:rsidR="00216BF6" w:rsidRPr="009F0F69" w:rsidRDefault="00216BF6">
            <w:pPr>
              <w:rPr>
                <w:sz w:val="24"/>
                <w:szCs w:val="24"/>
              </w:rPr>
            </w:pPr>
            <w:r w:rsidRPr="009F0F6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01" w:type="dxa"/>
          </w:tcPr>
          <w:p w:rsidR="00216BF6" w:rsidRPr="009F0F69" w:rsidRDefault="00216BF6">
            <w:pPr>
              <w:rPr>
                <w:b/>
                <w:sz w:val="24"/>
                <w:szCs w:val="24"/>
              </w:rPr>
            </w:pPr>
            <w:r w:rsidRPr="009F0F69">
              <w:rPr>
                <w:b/>
                <w:sz w:val="24"/>
                <w:szCs w:val="24"/>
              </w:rPr>
              <w:t>Номер пункта (подпункта) документа, подлежащего исполнению, срок исполнения</w:t>
            </w:r>
          </w:p>
        </w:tc>
        <w:tc>
          <w:tcPr>
            <w:tcW w:w="6243" w:type="dxa"/>
          </w:tcPr>
          <w:p w:rsidR="00216BF6" w:rsidRPr="009F0F69" w:rsidRDefault="00216BF6" w:rsidP="000E6ABE">
            <w:pPr>
              <w:jc w:val="center"/>
              <w:rPr>
                <w:b/>
                <w:sz w:val="24"/>
                <w:szCs w:val="24"/>
              </w:rPr>
            </w:pPr>
            <w:r w:rsidRPr="009F0F69">
              <w:rPr>
                <w:b/>
                <w:sz w:val="24"/>
                <w:szCs w:val="24"/>
              </w:rPr>
              <w:t>Содержание мероприятия, подлежащего исполнению</w:t>
            </w:r>
          </w:p>
        </w:tc>
        <w:tc>
          <w:tcPr>
            <w:tcW w:w="4819" w:type="dxa"/>
          </w:tcPr>
          <w:p w:rsidR="00216BF6" w:rsidRPr="009F0F69" w:rsidRDefault="00216BF6" w:rsidP="000E6ABE">
            <w:pPr>
              <w:jc w:val="center"/>
              <w:rPr>
                <w:b/>
                <w:sz w:val="24"/>
                <w:szCs w:val="24"/>
              </w:rPr>
            </w:pPr>
            <w:r w:rsidRPr="009F0F69">
              <w:rPr>
                <w:b/>
                <w:sz w:val="24"/>
                <w:szCs w:val="24"/>
              </w:rPr>
              <w:t>Информация об исполнении</w:t>
            </w:r>
          </w:p>
        </w:tc>
      </w:tr>
      <w:tr w:rsidR="00936225" w:rsidRPr="009F0F69" w:rsidTr="00AE760B">
        <w:tc>
          <w:tcPr>
            <w:tcW w:w="587" w:type="dxa"/>
          </w:tcPr>
          <w:p w:rsidR="00936225" w:rsidRPr="00767108" w:rsidRDefault="00767108">
            <w:pPr>
              <w:rPr>
                <w:sz w:val="24"/>
                <w:szCs w:val="24"/>
              </w:rPr>
            </w:pPr>
            <w:r w:rsidRPr="00767108">
              <w:rPr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620EA5" w:rsidRPr="00145ADA" w:rsidRDefault="00620EA5" w:rsidP="00620EA5">
            <w:pPr>
              <w:rPr>
                <w:sz w:val="25"/>
                <w:szCs w:val="25"/>
              </w:rPr>
            </w:pPr>
            <w:r w:rsidRPr="00145ADA">
              <w:rPr>
                <w:sz w:val="25"/>
                <w:szCs w:val="25"/>
              </w:rPr>
              <w:t>Подпункт 1 пункт 5.2</w:t>
            </w:r>
          </w:p>
          <w:p w:rsidR="00620EA5" w:rsidRPr="00145ADA" w:rsidRDefault="00620EA5" w:rsidP="00620EA5">
            <w:pPr>
              <w:rPr>
                <w:sz w:val="25"/>
                <w:szCs w:val="25"/>
              </w:rPr>
            </w:pPr>
            <w:r w:rsidRPr="00145ADA">
              <w:rPr>
                <w:sz w:val="25"/>
                <w:szCs w:val="25"/>
              </w:rPr>
              <w:t xml:space="preserve"> раздела 5</w:t>
            </w:r>
          </w:p>
          <w:p w:rsidR="00620EA5" w:rsidRPr="00145ADA" w:rsidRDefault="00620EA5" w:rsidP="00620EA5">
            <w:pPr>
              <w:rPr>
                <w:sz w:val="25"/>
                <w:szCs w:val="25"/>
              </w:rPr>
            </w:pPr>
            <w:r w:rsidRPr="00145ADA">
              <w:rPr>
                <w:sz w:val="25"/>
                <w:szCs w:val="25"/>
              </w:rPr>
              <w:t>срок исполнения до 01.10.2020</w:t>
            </w:r>
          </w:p>
          <w:p w:rsidR="00936225" w:rsidRPr="00145ADA" w:rsidRDefault="00620EA5" w:rsidP="00620EA5">
            <w:pPr>
              <w:rPr>
                <w:b/>
                <w:sz w:val="25"/>
                <w:szCs w:val="25"/>
              </w:rPr>
            </w:pPr>
            <w:r w:rsidRPr="00145ADA">
              <w:rPr>
                <w:sz w:val="25"/>
                <w:szCs w:val="25"/>
              </w:rPr>
              <w:t>(Протокол № 28)</w:t>
            </w:r>
          </w:p>
        </w:tc>
        <w:tc>
          <w:tcPr>
            <w:tcW w:w="6243" w:type="dxa"/>
          </w:tcPr>
          <w:p w:rsidR="00620EA5" w:rsidRPr="00145ADA" w:rsidRDefault="00620EA5" w:rsidP="00620EA5">
            <w:pPr>
              <w:jc w:val="both"/>
              <w:rPr>
                <w:rFonts w:eastAsia="Calibri"/>
                <w:sz w:val="25"/>
                <w:szCs w:val="25"/>
              </w:rPr>
            </w:pPr>
            <w:r w:rsidRPr="00145ADA">
              <w:rPr>
                <w:rFonts w:eastAsia="Calibri"/>
                <w:sz w:val="25"/>
                <w:szCs w:val="25"/>
              </w:rPr>
              <w:t>Организовать</w:t>
            </w:r>
            <w:r w:rsidRPr="00145ADA">
              <w:rPr>
                <w:sz w:val="25"/>
                <w:szCs w:val="25"/>
              </w:rPr>
              <w:t xml:space="preserve"> </w:t>
            </w:r>
            <w:r w:rsidRPr="00145ADA">
              <w:rPr>
                <w:b/>
                <w:sz w:val="25"/>
                <w:szCs w:val="25"/>
              </w:rPr>
              <w:t>в подведомственных учреждениях</w:t>
            </w:r>
            <w:r w:rsidRPr="00145ADA">
              <w:rPr>
                <w:rFonts w:eastAsia="Calibri"/>
                <w:sz w:val="25"/>
                <w:szCs w:val="25"/>
              </w:rPr>
              <w:t xml:space="preserve"> изучение специалистами в функции которых включена профилактика коррупционных правонарушений методических рекомендаций Министерства труда и социальной защиты Российской Федерации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r w:rsidRPr="00145ADA">
              <w:rPr>
                <w:rFonts w:eastAsia="Calibri"/>
                <w:sz w:val="25"/>
                <w:szCs w:val="25"/>
              </w:rPr>
              <w:br/>
              <w:t>и Федеральным законом от 18 июля 2011 г. № 223-ФЗ «О закупках товаров, работ, услуг отдельными видами юридических лиц», работы,</w:t>
            </w:r>
            <w:r w:rsidRPr="00145ADA">
              <w:rPr>
                <w:sz w:val="25"/>
                <w:szCs w:val="25"/>
              </w:rPr>
              <w:t xml:space="preserve"> </w:t>
            </w:r>
            <w:r w:rsidRPr="00145ADA">
              <w:rPr>
                <w:rFonts w:eastAsia="Calibri"/>
                <w:sz w:val="25"/>
                <w:szCs w:val="25"/>
              </w:rPr>
              <w:t xml:space="preserve">направленной </w:t>
            </w:r>
            <w:r w:rsidRPr="00145ADA">
              <w:rPr>
                <w:rFonts w:eastAsia="Calibri"/>
                <w:sz w:val="25"/>
                <w:szCs w:val="25"/>
              </w:rPr>
              <w:br/>
              <w:t>на выявление личной заинтересованности работников при осуществлении таких закупок, которая приводит или может привести к конфликту интересов.</w:t>
            </w:r>
          </w:p>
          <w:p w:rsidR="00936225" w:rsidRPr="00145ADA" w:rsidRDefault="00620EA5" w:rsidP="006B7A0D">
            <w:pPr>
              <w:ind w:firstLine="709"/>
              <w:jc w:val="both"/>
              <w:rPr>
                <w:b/>
                <w:sz w:val="25"/>
                <w:szCs w:val="25"/>
              </w:rPr>
            </w:pPr>
            <w:r w:rsidRPr="00F157EB">
              <w:rPr>
                <w:rFonts w:eastAsia="Calibri"/>
                <w:b/>
                <w:sz w:val="25"/>
                <w:szCs w:val="25"/>
              </w:rPr>
              <w:t>Принять меры</w:t>
            </w:r>
            <w:r w:rsidRPr="00145ADA">
              <w:rPr>
                <w:rFonts w:eastAsia="Calibri"/>
                <w:sz w:val="25"/>
                <w:szCs w:val="25"/>
              </w:rPr>
              <w:t xml:space="preserve"> по выполнению пунктов 2.3., 2.4., 3.1., 3.2. и 3.3 указанных методических рекомендаций.</w:t>
            </w:r>
            <w:r w:rsidR="00373A1F" w:rsidRPr="00145ADA">
              <w:rPr>
                <w:sz w:val="25"/>
                <w:szCs w:val="25"/>
              </w:rPr>
              <w:t xml:space="preserve"> </w:t>
            </w:r>
          </w:p>
        </w:tc>
        <w:tc>
          <w:tcPr>
            <w:tcW w:w="4819" w:type="dxa"/>
          </w:tcPr>
          <w:p w:rsidR="00936225" w:rsidRPr="009F0F69" w:rsidRDefault="00936225" w:rsidP="000E6A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6225" w:rsidRPr="009F0F69" w:rsidTr="00AE760B">
        <w:tc>
          <w:tcPr>
            <w:tcW w:w="587" w:type="dxa"/>
          </w:tcPr>
          <w:p w:rsidR="00936225" w:rsidRPr="00767108" w:rsidRDefault="00767108">
            <w:pPr>
              <w:rPr>
                <w:sz w:val="24"/>
                <w:szCs w:val="24"/>
              </w:rPr>
            </w:pPr>
            <w:r w:rsidRPr="00767108">
              <w:rPr>
                <w:sz w:val="24"/>
                <w:szCs w:val="24"/>
              </w:rPr>
              <w:t>2</w:t>
            </w:r>
          </w:p>
        </w:tc>
        <w:tc>
          <w:tcPr>
            <w:tcW w:w="3201" w:type="dxa"/>
          </w:tcPr>
          <w:p w:rsidR="00373A1F" w:rsidRPr="00CE215A" w:rsidRDefault="00373A1F" w:rsidP="00373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2  пункт 5.2</w:t>
            </w:r>
          </w:p>
          <w:p w:rsidR="00373A1F" w:rsidRPr="00CE215A" w:rsidRDefault="00373A1F" w:rsidP="00373A1F">
            <w:pPr>
              <w:rPr>
                <w:sz w:val="24"/>
                <w:szCs w:val="24"/>
              </w:rPr>
            </w:pPr>
            <w:r w:rsidRPr="00CE21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CE215A">
              <w:rPr>
                <w:sz w:val="24"/>
                <w:szCs w:val="24"/>
              </w:rPr>
              <w:t>аздела</w:t>
            </w:r>
            <w:r>
              <w:rPr>
                <w:sz w:val="24"/>
                <w:szCs w:val="24"/>
              </w:rPr>
              <w:t xml:space="preserve"> 5</w:t>
            </w:r>
          </w:p>
          <w:p w:rsidR="00373A1F" w:rsidRDefault="00373A1F" w:rsidP="00373A1F">
            <w:pPr>
              <w:rPr>
                <w:sz w:val="24"/>
                <w:szCs w:val="24"/>
              </w:rPr>
            </w:pPr>
            <w:r w:rsidRPr="00CE215A">
              <w:rPr>
                <w:sz w:val="24"/>
                <w:szCs w:val="24"/>
              </w:rPr>
              <w:t>срок исполнения</w:t>
            </w:r>
            <w:r>
              <w:rPr>
                <w:sz w:val="24"/>
                <w:szCs w:val="24"/>
              </w:rPr>
              <w:t xml:space="preserve"> до </w:t>
            </w:r>
            <w:r w:rsidRPr="00216E83">
              <w:rPr>
                <w:rFonts w:eastAsia="Calibri"/>
                <w:sz w:val="27"/>
                <w:szCs w:val="27"/>
              </w:rPr>
              <w:lastRenderedPageBreak/>
              <w:t>ежегодно до 01 ноября</w:t>
            </w:r>
          </w:p>
          <w:p w:rsidR="00936225" w:rsidRPr="009F0F69" w:rsidRDefault="00373A1F" w:rsidP="00373A1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(Протокол № 28)</w:t>
            </w:r>
          </w:p>
        </w:tc>
        <w:tc>
          <w:tcPr>
            <w:tcW w:w="6243" w:type="dxa"/>
          </w:tcPr>
          <w:p w:rsidR="00936225" w:rsidRPr="009F0F69" w:rsidRDefault="00566440" w:rsidP="006B7A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5"/>
                <w:szCs w:val="25"/>
              </w:rPr>
              <w:lastRenderedPageBreak/>
              <w:t>В</w:t>
            </w:r>
            <w:r w:rsidRPr="00AD0F0A">
              <w:rPr>
                <w:b/>
                <w:sz w:val="25"/>
                <w:szCs w:val="25"/>
              </w:rPr>
              <w:t xml:space="preserve"> подведомственном учреждении</w:t>
            </w:r>
            <w:r w:rsidRPr="00AD0F0A">
              <w:rPr>
                <w:sz w:val="25"/>
                <w:szCs w:val="25"/>
              </w:rPr>
              <w:t xml:space="preserve"> </w:t>
            </w:r>
            <w:r w:rsidR="00145ADA">
              <w:rPr>
                <w:sz w:val="25"/>
                <w:szCs w:val="25"/>
              </w:rPr>
              <w:t>о</w:t>
            </w:r>
            <w:r w:rsidR="00373A1F" w:rsidRPr="00216E83">
              <w:rPr>
                <w:rFonts w:eastAsia="Calibri"/>
                <w:sz w:val="27"/>
                <w:szCs w:val="27"/>
              </w:rPr>
              <w:t xml:space="preserve">рганизовать ежегодное представление работниками, </w:t>
            </w:r>
            <w:r w:rsidR="00373A1F" w:rsidRPr="00216E83">
              <w:rPr>
                <w:rFonts w:eastAsia="Calibri"/>
                <w:sz w:val="27"/>
                <w:szCs w:val="27"/>
              </w:rPr>
              <w:lastRenderedPageBreak/>
              <w:t xml:space="preserve">участвующими в осуществлении закупок, декларации о возможной личной заинтересованности в соответствии с типовой формой, приведенной </w:t>
            </w:r>
            <w:r w:rsidR="00373A1F">
              <w:rPr>
                <w:rFonts w:eastAsia="Calibri"/>
                <w:sz w:val="27"/>
                <w:szCs w:val="27"/>
              </w:rPr>
              <w:br/>
            </w:r>
            <w:r w:rsidR="00373A1F" w:rsidRPr="00216E83">
              <w:rPr>
                <w:rFonts w:eastAsia="Calibri"/>
                <w:sz w:val="27"/>
                <w:szCs w:val="27"/>
              </w:rPr>
              <w:t>в методических рекомендациях Министерства труда и социальной защиты Российской Федерации.</w:t>
            </w:r>
            <w:r w:rsidR="00373A1F">
              <w:rPr>
                <w:sz w:val="27"/>
                <w:szCs w:val="27"/>
              </w:rPr>
              <w:t xml:space="preserve"> </w:t>
            </w:r>
          </w:p>
        </w:tc>
        <w:tc>
          <w:tcPr>
            <w:tcW w:w="4819" w:type="dxa"/>
          </w:tcPr>
          <w:p w:rsidR="00936225" w:rsidRPr="009F0F69" w:rsidRDefault="00936225" w:rsidP="000E6A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6B6E" w:rsidRPr="009F0F69" w:rsidTr="00AE760B">
        <w:tc>
          <w:tcPr>
            <w:tcW w:w="587" w:type="dxa"/>
          </w:tcPr>
          <w:p w:rsidR="00BA6B6E" w:rsidRPr="00767108" w:rsidRDefault="00767108">
            <w:pPr>
              <w:rPr>
                <w:sz w:val="24"/>
                <w:szCs w:val="24"/>
              </w:rPr>
            </w:pPr>
            <w:r w:rsidRPr="0076710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01" w:type="dxa"/>
          </w:tcPr>
          <w:p w:rsidR="00FB6065" w:rsidRPr="00AD0F0A" w:rsidRDefault="00FB6065" w:rsidP="00FB6065">
            <w:pPr>
              <w:rPr>
                <w:sz w:val="25"/>
                <w:szCs w:val="25"/>
              </w:rPr>
            </w:pPr>
            <w:r w:rsidRPr="00AD0F0A">
              <w:rPr>
                <w:sz w:val="25"/>
                <w:szCs w:val="25"/>
              </w:rPr>
              <w:t>Подпункт 3  пункт 5.2</w:t>
            </w:r>
          </w:p>
          <w:p w:rsidR="00FB6065" w:rsidRPr="00AD0F0A" w:rsidRDefault="00FB6065" w:rsidP="00FB6065">
            <w:pPr>
              <w:rPr>
                <w:sz w:val="25"/>
                <w:szCs w:val="25"/>
              </w:rPr>
            </w:pPr>
            <w:r w:rsidRPr="00AD0F0A">
              <w:rPr>
                <w:sz w:val="25"/>
                <w:szCs w:val="25"/>
              </w:rPr>
              <w:t xml:space="preserve"> раздела 5</w:t>
            </w:r>
          </w:p>
          <w:p w:rsidR="00FB6065" w:rsidRPr="00AD0F0A" w:rsidRDefault="00FB6065" w:rsidP="00FB6065">
            <w:pPr>
              <w:rPr>
                <w:sz w:val="25"/>
                <w:szCs w:val="25"/>
              </w:rPr>
            </w:pPr>
          </w:p>
          <w:p w:rsidR="00FB6065" w:rsidRPr="00AD0F0A" w:rsidRDefault="00FB6065" w:rsidP="00FB6065">
            <w:pPr>
              <w:rPr>
                <w:rFonts w:eastAsia="Calibri"/>
                <w:sz w:val="25"/>
                <w:szCs w:val="25"/>
              </w:rPr>
            </w:pPr>
            <w:r w:rsidRPr="00AD0F0A">
              <w:rPr>
                <w:sz w:val="25"/>
                <w:szCs w:val="25"/>
              </w:rPr>
              <w:t xml:space="preserve">срок исполнения до </w:t>
            </w:r>
            <w:r w:rsidRPr="00AD0F0A">
              <w:rPr>
                <w:rFonts w:eastAsia="Calibri"/>
                <w:sz w:val="25"/>
                <w:szCs w:val="25"/>
              </w:rPr>
              <w:t>01.11.2020 в отношении служащих (работников);</w:t>
            </w:r>
          </w:p>
          <w:p w:rsidR="00FB6065" w:rsidRPr="00AD0F0A" w:rsidRDefault="00FB6065" w:rsidP="00FB6065">
            <w:pPr>
              <w:rPr>
                <w:rFonts w:eastAsia="Calibri"/>
                <w:sz w:val="25"/>
                <w:szCs w:val="25"/>
              </w:rPr>
            </w:pPr>
            <w:r w:rsidRPr="00AD0F0A">
              <w:rPr>
                <w:rFonts w:eastAsia="Calibri"/>
                <w:sz w:val="25"/>
                <w:szCs w:val="25"/>
              </w:rPr>
              <w:t>постоянно в отношении организаций.</w:t>
            </w:r>
          </w:p>
          <w:p w:rsidR="00BA6B6E" w:rsidRPr="00AD0F0A" w:rsidRDefault="00FB6065" w:rsidP="00FB6065">
            <w:pPr>
              <w:rPr>
                <w:b/>
                <w:sz w:val="25"/>
                <w:szCs w:val="25"/>
              </w:rPr>
            </w:pPr>
            <w:r w:rsidRPr="00AD0F0A">
              <w:rPr>
                <w:sz w:val="25"/>
                <w:szCs w:val="25"/>
              </w:rPr>
              <w:t xml:space="preserve"> (Протокол № 28)</w:t>
            </w:r>
          </w:p>
        </w:tc>
        <w:tc>
          <w:tcPr>
            <w:tcW w:w="6243" w:type="dxa"/>
          </w:tcPr>
          <w:p w:rsidR="00BA6B6E" w:rsidRPr="00AD0F0A" w:rsidRDefault="00AD0F0A" w:rsidP="006B7A0D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В</w:t>
            </w:r>
            <w:r w:rsidRPr="00AD0F0A">
              <w:rPr>
                <w:b/>
                <w:sz w:val="25"/>
                <w:szCs w:val="25"/>
              </w:rPr>
              <w:t xml:space="preserve"> подведомственном учреждении</w:t>
            </w:r>
            <w:r w:rsidRPr="00AD0F0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о</w:t>
            </w:r>
            <w:r w:rsidR="00FB6065" w:rsidRPr="00AD0F0A">
              <w:rPr>
                <w:rFonts w:eastAsia="Calibri"/>
                <w:sz w:val="25"/>
                <w:szCs w:val="25"/>
              </w:rPr>
              <w:t>рганизовать работу</w:t>
            </w:r>
            <w:r>
              <w:rPr>
                <w:sz w:val="25"/>
                <w:szCs w:val="25"/>
              </w:rPr>
              <w:t xml:space="preserve"> </w:t>
            </w:r>
            <w:r w:rsidR="00FB6065" w:rsidRPr="00AD0F0A">
              <w:rPr>
                <w:sz w:val="25"/>
                <w:szCs w:val="25"/>
              </w:rPr>
              <w:t>специалиста</w:t>
            </w:r>
            <w:r w:rsidR="00FB6065" w:rsidRPr="00AD0F0A">
              <w:rPr>
                <w:rFonts w:eastAsia="Calibri"/>
                <w:sz w:val="25"/>
                <w:szCs w:val="25"/>
              </w:rPr>
              <w:t xml:space="preserve"> в функции к</w:t>
            </w:r>
            <w:r w:rsidR="00FB6065" w:rsidRPr="00AD0F0A">
              <w:rPr>
                <w:sz w:val="25"/>
                <w:szCs w:val="25"/>
              </w:rPr>
              <w:t>оторого</w:t>
            </w:r>
            <w:r w:rsidR="00FB6065" w:rsidRPr="00AD0F0A">
              <w:rPr>
                <w:rFonts w:eastAsia="Calibri"/>
                <w:sz w:val="25"/>
                <w:szCs w:val="25"/>
              </w:rPr>
              <w:t xml:space="preserve"> включена профилактика коррупционных правонарушений по формированию профилей работника, участвующего в закупочной деятельности </w:t>
            </w:r>
            <w:r w:rsidR="00FB6065" w:rsidRPr="00AD0F0A">
              <w:rPr>
                <w:rFonts w:eastAsia="Calibri"/>
                <w:sz w:val="25"/>
                <w:szCs w:val="25"/>
              </w:rPr>
              <w:br/>
              <w:t xml:space="preserve">и профилей в отношении участников закупок по результатам, определенным </w:t>
            </w:r>
            <w:r w:rsidR="00FB6065" w:rsidRPr="00AD0F0A">
              <w:rPr>
                <w:rFonts w:eastAsia="Calibri"/>
                <w:sz w:val="25"/>
                <w:szCs w:val="25"/>
              </w:rPr>
              <w:br/>
              <w:t>в ходе конкурсных процедур.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4819" w:type="dxa"/>
          </w:tcPr>
          <w:p w:rsidR="00BA6B6E" w:rsidRPr="009F0F69" w:rsidRDefault="00BA6B6E" w:rsidP="000E6A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3A1F" w:rsidRPr="009F0F69" w:rsidTr="00AE760B">
        <w:tc>
          <w:tcPr>
            <w:tcW w:w="587" w:type="dxa"/>
          </w:tcPr>
          <w:p w:rsidR="00373A1F" w:rsidRPr="00767108" w:rsidRDefault="00767108">
            <w:pPr>
              <w:rPr>
                <w:sz w:val="24"/>
                <w:szCs w:val="24"/>
              </w:rPr>
            </w:pPr>
            <w:r w:rsidRPr="00767108">
              <w:rPr>
                <w:sz w:val="24"/>
                <w:szCs w:val="24"/>
              </w:rPr>
              <w:t>4</w:t>
            </w:r>
          </w:p>
        </w:tc>
        <w:tc>
          <w:tcPr>
            <w:tcW w:w="3201" w:type="dxa"/>
          </w:tcPr>
          <w:p w:rsidR="00FB6065" w:rsidRPr="004D4BD4" w:rsidRDefault="00FB6065" w:rsidP="00FB6065">
            <w:pPr>
              <w:rPr>
                <w:sz w:val="25"/>
                <w:szCs w:val="25"/>
              </w:rPr>
            </w:pPr>
            <w:r w:rsidRPr="004D4BD4">
              <w:rPr>
                <w:sz w:val="25"/>
                <w:szCs w:val="25"/>
              </w:rPr>
              <w:t>Подпункт 4  пункт 5.2</w:t>
            </w:r>
          </w:p>
          <w:p w:rsidR="00FB6065" w:rsidRPr="004D4BD4" w:rsidRDefault="00FB6065" w:rsidP="00FB6065">
            <w:pPr>
              <w:rPr>
                <w:sz w:val="25"/>
                <w:szCs w:val="25"/>
              </w:rPr>
            </w:pPr>
            <w:r w:rsidRPr="004D4BD4">
              <w:rPr>
                <w:sz w:val="25"/>
                <w:szCs w:val="25"/>
              </w:rPr>
              <w:t xml:space="preserve"> раздела 5</w:t>
            </w:r>
          </w:p>
          <w:p w:rsidR="00FB6065" w:rsidRPr="004D4BD4" w:rsidRDefault="00FB6065" w:rsidP="00FB6065">
            <w:pPr>
              <w:rPr>
                <w:sz w:val="25"/>
                <w:szCs w:val="25"/>
              </w:rPr>
            </w:pPr>
          </w:p>
          <w:p w:rsidR="00FB6065" w:rsidRPr="004D4BD4" w:rsidRDefault="00FB6065" w:rsidP="004D4BD4">
            <w:pPr>
              <w:rPr>
                <w:rFonts w:eastAsia="Calibri"/>
                <w:sz w:val="25"/>
                <w:szCs w:val="25"/>
              </w:rPr>
            </w:pPr>
            <w:r w:rsidRPr="004D4BD4">
              <w:rPr>
                <w:sz w:val="25"/>
                <w:szCs w:val="25"/>
              </w:rPr>
              <w:t xml:space="preserve">срок исполнения </w:t>
            </w:r>
          </w:p>
          <w:p w:rsidR="00FB6065" w:rsidRDefault="00FB6065" w:rsidP="00FB6065">
            <w:pPr>
              <w:jc w:val="both"/>
              <w:rPr>
                <w:rFonts w:eastAsia="Calibri"/>
                <w:sz w:val="25"/>
                <w:szCs w:val="25"/>
              </w:rPr>
            </w:pPr>
            <w:r w:rsidRPr="004D4BD4">
              <w:rPr>
                <w:rFonts w:eastAsia="Calibri"/>
                <w:sz w:val="25"/>
                <w:szCs w:val="25"/>
              </w:rPr>
              <w:t>по планам работы в части проведения контроля</w:t>
            </w:r>
          </w:p>
          <w:p w:rsidR="00040A9F" w:rsidRPr="004D4BD4" w:rsidRDefault="00040A9F" w:rsidP="00FB6065">
            <w:pPr>
              <w:jc w:val="both"/>
              <w:rPr>
                <w:rFonts w:eastAsia="Calibri"/>
                <w:sz w:val="25"/>
                <w:szCs w:val="25"/>
              </w:rPr>
            </w:pPr>
            <w:r w:rsidRPr="00AD0F0A">
              <w:rPr>
                <w:sz w:val="25"/>
                <w:szCs w:val="25"/>
              </w:rPr>
              <w:t>(Протокол № 28)</w:t>
            </w:r>
          </w:p>
          <w:p w:rsidR="00FB6065" w:rsidRPr="004D4BD4" w:rsidRDefault="00FB6065" w:rsidP="00FB6065">
            <w:pPr>
              <w:rPr>
                <w:b/>
                <w:sz w:val="25"/>
                <w:szCs w:val="25"/>
              </w:rPr>
            </w:pPr>
          </w:p>
        </w:tc>
        <w:tc>
          <w:tcPr>
            <w:tcW w:w="6243" w:type="dxa"/>
          </w:tcPr>
          <w:p w:rsidR="00373A1F" w:rsidRPr="004D4BD4" w:rsidRDefault="00FB6065" w:rsidP="004D4BD4">
            <w:pPr>
              <w:jc w:val="both"/>
              <w:rPr>
                <w:b/>
                <w:sz w:val="25"/>
                <w:szCs w:val="25"/>
              </w:rPr>
            </w:pPr>
            <w:r w:rsidRPr="004D4BD4">
              <w:rPr>
                <w:rFonts w:eastAsia="Calibri"/>
                <w:sz w:val="25"/>
                <w:szCs w:val="25"/>
              </w:rPr>
              <w:t xml:space="preserve">Контроль реализации </w:t>
            </w:r>
            <w:r w:rsidRPr="00AD0F0A">
              <w:rPr>
                <w:rFonts w:eastAsia="Calibri"/>
                <w:b/>
                <w:sz w:val="25"/>
                <w:szCs w:val="25"/>
              </w:rPr>
              <w:t xml:space="preserve">в </w:t>
            </w:r>
            <w:r w:rsidR="004D4BD4" w:rsidRPr="00AD0F0A">
              <w:rPr>
                <w:b/>
                <w:sz w:val="25"/>
                <w:szCs w:val="25"/>
              </w:rPr>
              <w:t xml:space="preserve">подведомственных </w:t>
            </w:r>
            <w:r w:rsidRPr="00AD0F0A">
              <w:rPr>
                <w:rFonts w:eastAsia="Calibri"/>
                <w:b/>
                <w:sz w:val="25"/>
                <w:szCs w:val="25"/>
              </w:rPr>
              <w:t>учреждениях</w:t>
            </w:r>
            <w:r w:rsidRPr="004D4BD4">
              <w:rPr>
                <w:rFonts w:eastAsia="Calibri"/>
                <w:sz w:val="25"/>
                <w:szCs w:val="25"/>
              </w:rPr>
              <w:t xml:space="preserve"> осуществлять в рамках проверок исполнения статьи 13.3. Федерального закона </w:t>
            </w:r>
            <w:r w:rsidRPr="004D4BD4">
              <w:rPr>
                <w:rFonts w:eastAsia="Calibri"/>
                <w:sz w:val="25"/>
                <w:szCs w:val="25"/>
              </w:rPr>
              <w:br/>
              <w:t xml:space="preserve">«О противодействии коррупции». </w:t>
            </w:r>
          </w:p>
        </w:tc>
        <w:tc>
          <w:tcPr>
            <w:tcW w:w="4819" w:type="dxa"/>
          </w:tcPr>
          <w:p w:rsidR="00373A1F" w:rsidRPr="009F0F69" w:rsidRDefault="00373A1F" w:rsidP="000E6A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288F" w:rsidRPr="009F0F69" w:rsidTr="00AE760B">
        <w:tc>
          <w:tcPr>
            <w:tcW w:w="587" w:type="dxa"/>
          </w:tcPr>
          <w:p w:rsidR="008D288F" w:rsidRPr="00767108" w:rsidRDefault="00767108">
            <w:pPr>
              <w:rPr>
                <w:sz w:val="24"/>
                <w:szCs w:val="24"/>
              </w:rPr>
            </w:pPr>
            <w:r w:rsidRPr="00767108">
              <w:rPr>
                <w:sz w:val="24"/>
                <w:szCs w:val="24"/>
              </w:rPr>
              <w:t>5</w:t>
            </w:r>
          </w:p>
        </w:tc>
        <w:tc>
          <w:tcPr>
            <w:tcW w:w="3201" w:type="dxa"/>
          </w:tcPr>
          <w:p w:rsidR="008D288F" w:rsidRPr="001D26F0" w:rsidRDefault="008D288F" w:rsidP="009952DB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Пункт 4</w:t>
            </w:r>
            <w:r w:rsidR="005C7AB8" w:rsidRPr="001D26F0">
              <w:rPr>
                <w:sz w:val="25"/>
                <w:szCs w:val="25"/>
              </w:rPr>
              <w:t xml:space="preserve">  р</w:t>
            </w:r>
            <w:r w:rsidRPr="001D26F0">
              <w:rPr>
                <w:sz w:val="25"/>
                <w:szCs w:val="25"/>
              </w:rPr>
              <w:t>аздела 1</w:t>
            </w:r>
          </w:p>
          <w:p w:rsidR="008D288F" w:rsidRPr="001D26F0" w:rsidRDefault="008D288F" w:rsidP="009952DB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срок исполнения до 01.12.2021</w:t>
            </w:r>
          </w:p>
          <w:p w:rsidR="008D288F" w:rsidRPr="001D26F0" w:rsidRDefault="008D288F" w:rsidP="009952DB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(Протокол № 32)</w:t>
            </w:r>
          </w:p>
        </w:tc>
        <w:tc>
          <w:tcPr>
            <w:tcW w:w="6243" w:type="dxa"/>
          </w:tcPr>
          <w:p w:rsidR="008D288F" w:rsidRPr="001D26F0" w:rsidRDefault="008D288F" w:rsidP="009952DB">
            <w:pPr>
              <w:pStyle w:val="2"/>
              <w:shd w:val="clear" w:color="auto" w:fill="auto"/>
              <w:tabs>
                <w:tab w:val="left" w:pos="1012"/>
              </w:tabs>
              <w:spacing w:before="0" w:line="315" w:lineRule="exact"/>
              <w:ind w:right="40"/>
              <w:jc w:val="both"/>
              <w:rPr>
                <w:sz w:val="25"/>
                <w:szCs w:val="25"/>
              </w:rPr>
            </w:pPr>
            <w:r w:rsidRPr="001D26F0">
              <w:rPr>
                <w:color w:val="000000"/>
                <w:sz w:val="25"/>
                <w:szCs w:val="25"/>
              </w:rPr>
              <w:t xml:space="preserve">Провести анализ реализации </w:t>
            </w:r>
            <w:r w:rsidRPr="001D26F0">
              <w:rPr>
                <w:b/>
                <w:color w:val="000000"/>
                <w:sz w:val="25"/>
                <w:szCs w:val="25"/>
              </w:rPr>
              <w:t>подведомственными организациями</w:t>
            </w:r>
            <w:r w:rsidRPr="001D26F0">
              <w:rPr>
                <w:color w:val="000000"/>
                <w:sz w:val="25"/>
                <w:szCs w:val="25"/>
              </w:rPr>
              <w:t xml:space="preserve"> требований статьи 13.3 Федерального закона от 25.12.2008 № 273-ФЗ «О противодействии коррупции» (далее - Федеральный закон № 273-ФЗ) на предмет:</w:t>
            </w:r>
          </w:p>
          <w:p w:rsidR="00040A9F" w:rsidRPr="001D26F0" w:rsidRDefault="008D288F" w:rsidP="009952DB">
            <w:pPr>
              <w:pStyle w:val="2"/>
              <w:shd w:val="clear" w:color="auto" w:fill="auto"/>
              <w:spacing w:before="0" w:line="315" w:lineRule="exact"/>
              <w:ind w:left="20" w:right="40"/>
              <w:jc w:val="both"/>
              <w:rPr>
                <w:color w:val="000000"/>
                <w:sz w:val="25"/>
                <w:szCs w:val="25"/>
              </w:rPr>
            </w:pPr>
            <w:r w:rsidRPr="001D26F0">
              <w:rPr>
                <w:color w:val="000000"/>
                <w:sz w:val="25"/>
                <w:szCs w:val="25"/>
              </w:rPr>
              <w:t xml:space="preserve">принятия локальных актов по вопросам профилактики коррупции и своевременного их приведения в соответствие с законодательством Российской </w:t>
            </w:r>
            <w:r w:rsidRPr="001D26F0">
              <w:rPr>
                <w:color w:val="000000"/>
                <w:sz w:val="25"/>
                <w:szCs w:val="25"/>
              </w:rPr>
              <w:lastRenderedPageBreak/>
              <w:t>Федерации (в т. ч. соответствия терминологии, используемой в локальной правовой базе организаций);</w:t>
            </w:r>
            <w:r w:rsidR="00040A9F" w:rsidRPr="001D26F0">
              <w:rPr>
                <w:color w:val="000000"/>
                <w:sz w:val="25"/>
                <w:szCs w:val="25"/>
              </w:rPr>
              <w:t xml:space="preserve"> </w:t>
            </w:r>
          </w:p>
          <w:p w:rsidR="00F157EB" w:rsidRDefault="008D288F" w:rsidP="00F157EB">
            <w:pPr>
              <w:pStyle w:val="2"/>
              <w:shd w:val="clear" w:color="auto" w:fill="auto"/>
              <w:spacing w:before="0" w:line="315" w:lineRule="exact"/>
              <w:ind w:left="20" w:right="40"/>
              <w:jc w:val="both"/>
              <w:rPr>
                <w:color w:val="000000"/>
                <w:sz w:val="25"/>
                <w:szCs w:val="25"/>
              </w:rPr>
            </w:pPr>
            <w:r w:rsidRPr="001D26F0">
              <w:rPr>
                <w:color w:val="000000"/>
                <w:sz w:val="25"/>
                <w:szCs w:val="25"/>
              </w:rPr>
              <w:t>практической реализации мер, предусмотренных локальными актами организаций;</w:t>
            </w:r>
          </w:p>
          <w:p w:rsidR="008D288F" w:rsidRPr="001D26F0" w:rsidRDefault="008D288F" w:rsidP="00F157EB">
            <w:pPr>
              <w:pStyle w:val="2"/>
              <w:shd w:val="clear" w:color="auto" w:fill="auto"/>
              <w:spacing w:before="0" w:line="315" w:lineRule="exact"/>
              <w:ind w:left="20" w:right="40"/>
              <w:jc w:val="both"/>
              <w:rPr>
                <w:sz w:val="25"/>
                <w:szCs w:val="25"/>
              </w:rPr>
            </w:pPr>
            <w:r w:rsidRPr="001D26F0">
              <w:rPr>
                <w:color w:val="000000"/>
                <w:sz w:val="25"/>
                <w:szCs w:val="25"/>
              </w:rPr>
              <w:t>принятия мер по предотвращению и урегулированию конфликта интересов.</w:t>
            </w:r>
          </w:p>
        </w:tc>
        <w:tc>
          <w:tcPr>
            <w:tcW w:w="4819" w:type="dxa"/>
          </w:tcPr>
          <w:p w:rsidR="008D288F" w:rsidRPr="009F0F69" w:rsidRDefault="008D288F" w:rsidP="000E6A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70A3" w:rsidRPr="009F0F69" w:rsidTr="00AE760B">
        <w:tc>
          <w:tcPr>
            <w:tcW w:w="587" w:type="dxa"/>
          </w:tcPr>
          <w:p w:rsidR="009F70A3" w:rsidRPr="00767108" w:rsidRDefault="00767108">
            <w:pPr>
              <w:rPr>
                <w:sz w:val="24"/>
                <w:szCs w:val="24"/>
              </w:rPr>
            </w:pPr>
            <w:r w:rsidRPr="0076710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01" w:type="dxa"/>
          </w:tcPr>
          <w:p w:rsidR="00F140EF" w:rsidRPr="001D26F0" w:rsidRDefault="00F140EF" w:rsidP="00F140EF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 xml:space="preserve">Пункт </w:t>
            </w:r>
            <w:r w:rsidR="00007E0E" w:rsidRPr="001D26F0">
              <w:rPr>
                <w:sz w:val="25"/>
                <w:szCs w:val="25"/>
              </w:rPr>
              <w:t>5</w:t>
            </w:r>
            <w:r w:rsidR="005C7AB8" w:rsidRPr="001D26F0">
              <w:rPr>
                <w:sz w:val="25"/>
                <w:szCs w:val="25"/>
              </w:rPr>
              <w:t xml:space="preserve"> </w:t>
            </w:r>
            <w:r w:rsidRPr="001D26F0">
              <w:rPr>
                <w:sz w:val="25"/>
                <w:szCs w:val="25"/>
              </w:rPr>
              <w:t xml:space="preserve"> </w:t>
            </w:r>
            <w:r w:rsidR="005C7AB8" w:rsidRPr="001D26F0">
              <w:rPr>
                <w:sz w:val="25"/>
                <w:szCs w:val="25"/>
              </w:rPr>
              <w:t>р</w:t>
            </w:r>
            <w:r w:rsidRPr="001D26F0">
              <w:rPr>
                <w:sz w:val="25"/>
                <w:szCs w:val="25"/>
              </w:rPr>
              <w:t>аздела 1</w:t>
            </w:r>
          </w:p>
          <w:p w:rsidR="00F140EF" w:rsidRPr="001D26F0" w:rsidRDefault="00F140EF" w:rsidP="00F140EF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срок исполнения до 01.12.2021</w:t>
            </w:r>
          </w:p>
          <w:p w:rsidR="009F70A3" w:rsidRPr="001D26F0" w:rsidRDefault="00F140EF" w:rsidP="00F140EF">
            <w:pPr>
              <w:rPr>
                <w:b/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(Протокол № 32)</w:t>
            </w:r>
          </w:p>
        </w:tc>
        <w:tc>
          <w:tcPr>
            <w:tcW w:w="6243" w:type="dxa"/>
          </w:tcPr>
          <w:p w:rsidR="009F70A3" w:rsidRPr="001D26F0" w:rsidRDefault="00F140EF" w:rsidP="00F140EF">
            <w:pPr>
              <w:jc w:val="both"/>
              <w:rPr>
                <w:b/>
                <w:sz w:val="25"/>
                <w:szCs w:val="25"/>
              </w:rPr>
            </w:pPr>
            <w:r w:rsidRPr="001D26F0">
              <w:rPr>
                <w:color w:val="000000"/>
                <w:sz w:val="25"/>
                <w:szCs w:val="25"/>
              </w:rPr>
              <w:t xml:space="preserve">Ввести в практику заслушивание отчетов </w:t>
            </w:r>
            <w:r w:rsidRPr="001D26F0">
              <w:rPr>
                <w:b/>
                <w:color w:val="000000"/>
                <w:sz w:val="25"/>
                <w:szCs w:val="25"/>
              </w:rPr>
              <w:t>руководителей подведомственных организаций</w:t>
            </w:r>
            <w:r w:rsidRPr="001D26F0">
              <w:rPr>
                <w:color w:val="000000"/>
                <w:sz w:val="25"/>
                <w:szCs w:val="25"/>
              </w:rPr>
              <w:t xml:space="preserve"> о принимаемых мерах по предупреждению и противодействию коррупции (не менее 30 % в год от общего числа подведомственных организаций)</w:t>
            </w:r>
          </w:p>
        </w:tc>
        <w:tc>
          <w:tcPr>
            <w:tcW w:w="4819" w:type="dxa"/>
          </w:tcPr>
          <w:p w:rsidR="009F70A3" w:rsidRPr="009F0F69" w:rsidRDefault="009F70A3" w:rsidP="000E6A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40EF" w:rsidRPr="009F0F69" w:rsidTr="00AE760B">
        <w:tc>
          <w:tcPr>
            <w:tcW w:w="587" w:type="dxa"/>
          </w:tcPr>
          <w:p w:rsidR="00F140EF" w:rsidRPr="009F0F69" w:rsidRDefault="007671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01" w:type="dxa"/>
          </w:tcPr>
          <w:p w:rsidR="00F140EF" w:rsidRPr="001D26F0" w:rsidRDefault="00F140EF" w:rsidP="009952DB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Пункт</w:t>
            </w:r>
            <w:r w:rsidR="00007E0E" w:rsidRPr="001D26F0">
              <w:rPr>
                <w:sz w:val="25"/>
                <w:szCs w:val="25"/>
              </w:rPr>
              <w:t xml:space="preserve"> 6</w:t>
            </w:r>
            <w:r w:rsidR="00707244" w:rsidRPr="001D26F0">
              <w:rPr>
                <w:sz w:val="25"/>
                <w:szCs w:val="25"/>
              </w:rPr>
              <w:t xml:space="preserve">  р</w:t>
            </w:r>
            <w:r w:rsidRPr="001D26F0">
              <w:rPr>
                <w:sz w:val="25"/>
                <w:szCs w:val="25"/>
              </w:rPr>
              <w:t>аздела</w:t>
            </w:r>
            <w:r w:rsidR="00007E0E" w:rsidRPr="001D26F0">
              <w:rPr>
                <w:sz w:val="25"/>
                <w:szCs w:val="25"/>
              </w:rPr>
              <w:t xml:space="preserve"> 1</w:t>
            </w:r>
          </w:p>
          <w:p w:rsidR="00F140EF" w:rsidRPr="001D26F0" w:rsidRDefault="00F140EF" w:rsidP="009952DB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срок исполнения до 01.07.2021</w:t>
            </w:r>
          </w:p>
          <w:p w:rsidR="00F140EF" w:rsidRPr="001D26F0" w:rsidRDefault="00F140EF" w:rsidP="009952DB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(Протокол № 32)</w:t>
            </w:r>
          </w:p>
        </w:tc>
        <w:tc>
          <w:tcPr>
            <w:tcW w:w="6243" w:type="dxa"/>
          </w:tcPr>
          <w:p w:rsidR="00F140EF" w:rsidRPr="001D26F0" w:rsidRDefault="00F140EF" w:rsidP="006B7A0D">
            <w:pPr>
              <w:pStyle w:val="2"/>
              <w:shd w:val="clear" w:color="auto" w:fill="auto"/>
              <w:tabs>
                <w:tab w:val="left" w:pos="1017"/>
              </w:tabs>
              <w:spacing w:before="0" w:line="315" w:lineRule="exact"/>
              <w:ind w:right="40"/>
              <w:jc w:val="both"/>
              <w:rPr>
                <w:color w:val="000000"/>
                <w:sz w:val="25"/>
                <w:szCs w:val="25"/>
              </w:rPr>
            </w:pPr>
            <w:r w:rsidRPr="001D26F0">
              <w:rPr>
                <w:color w:val="000000"/>
                <w:sz w:val="25"/>
                <w:szCs w:val="25"/>
              </w:rPr>
              <w:t xml:space="preserve">Обеспечить </w:t>
            </w:r>
            <w:r w:rsidRPr="001D26F0">
              <w:rPr>
                <w:b/>
                <w:color w:val="000000"/>
                <w:sz w:val="25"/>
                <w:szCs w:val="25"/>
              </w:rPr>
              <w:t>в подведомственных организациях</w:t>
            </w:r>
            <w:r w:rsidRPr="001D26F0">
              <w:rPr>
                <w:color w:val="000000"/>
                <w:sz w:val="25"/>
                <w:szCs w:val="25"/>
              </w:rPr>
              <w:t xml:space="preserve"> осуществление мер, направленных на выявление личной заинтересованности при осуществлении закупок товаров, работ и услуг для государственных (муниципальных) нужд в соответствии с алгоритмом, предусмотренным соответствующими методическими рекомендациями Министерства труда и социальной защиты Российской Федерации (в т. ч. обеспечить использование электронных магазинов при осуществлении закупок у единственного поставщика).</w:t>
            </w:r>
            <w:r w:rsidR="00F157EB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4819" w:type="dxa"/>
          </w:tcPr>
          <w:p w:rsidR="00F140EF" w:rsidRPr="009F0F69" w:rsidRDefault="00F140EF" w:rsidP="000E6A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1348" w:rsidRPr="009F0F69" w:rsidTr="00AE760B">
        <w:tc>
          <w:tcPr>
            <w:tcW w:w="587" w:type="dxa"/>
          </w:tcPr>
          <w:p w:rsidR="002F1348" w:rsidRPr="00767108" w:rsidRDefault="00767108">
            <w:pPr>
              <w:rPr>
                <w:sz w:val="24"/>
                <w:szCs w:val="24"/>
              </w:rPr>
            </w:pPr>
            <w:r w:rsidRPr="00767108">
              <w:rPr>
                <w:sz w:val="24"/>
                <w:szCs w:val="24"/>
              </w:rPr>
              <w:t>8</w:t>
            </w:r>
          </w:p>
        </w:tc>
        <w:tc>
          <w:tcPr>
            <w:tcW w:w="3201" w:type="dxa"/>
          </w:tcPr>
          <w:p w:rsidR="002F1348" w:rsidRPr="001D26F0" w:rsidRDefault="002F1348" w:rsidP="0099442F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Подпункт 1 пункта 1.2</w:t>
            </w:r>
          </w:p>
          <w:p w:rsidR="002F1348" w:rsidRPr="001D26F0" w:rsidRDefault="002F1348" w:rsidP="0099442F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раздела 1</w:t>
            </w:r>
          </w:p>
          <w:p w:rsidR="002F1348" w:rsidRPr="001D26F0" w:rsidRDefault="002F1348" w:rsidP="0099442F">
            <w:pPr>
              <w:rPr>
                <w:sz w:val="25"/>
                <w:szCs w:val="25"/>
              </w:rPr>
            </w:pPr>
          </w:p>
          <w:p w:rsidR="002F1348" w:rsidRPr="001D26F0" w:rsidRDefault="002F1348" w:rsidP="0099442F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срок исполнения до 15.07.2021</w:t>
            </w:r>
          </w:p>
          <w:p w:rsidR="003E65C4" w:rsidRPr="001D26F0" w:rsidRDefault="003E65C4" w:rsidP="0099442F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(протокол 33)</w:t>
            </w:r>
          </w:p>
        </w:tc>
        <w:tc>
          <w:tcPr>
            <w:tcW w:w="6243" w:type="dxa"/>
          </w:tcPr>
          <w:p w:rsidR="002F1348" w:rsidRPr="001D26F0" w:rsidRDefault="002F1348" w:rsidP="0099442F">
            <w:pPr>
              <w:pStyle w:val="2"/>
              <w:shd w:val="clear" w:color="auto" w:fill="auto"/>
              <w:tabs>
                <w:tab w:val="left" w:pos="1017"/>
              </w:tabs>
              <w:spacing w:before="0" w:line="319" w:lineRule="exact"/>
              <w:ind w:right="40"/>
              <w:jc w:val="both"/>
              <w:rPr>
                <w:color w:val="000000"/>
                <w:sz w:val="25"/>
                <w:szCs w:val="25"/>
              </w:rPr>
            </w:pPr>
            <w:r w:rsidRPr="001D26F0">
              <w:rPr>
                <w:color w:val="000000"/>
                <w:sz w:val="25"/>
                <w:szCs w:val="25"/>
              </w:rPr>
              <w:t xml:space="preserve">Довести до сведения работников </w:t>
            </w:r>
            <w:r w:rsidRPr="001D26F0">
              <w:rPr>
                <w:b/>
                <w:color w:val="000000"/>
                <w:sz w:val="25"/>
                <w:szCs w:val="25"/>
              </w:rPr>
              <w:t>подведомственных учреждений</w:t>
            </w:r>
            <w:r w:rsidRPr="001D26F0">
              <w:rPr>
                <w:color w:val="000000"/>
                <w:sz w:val="25"/>
                <w:szCs w:val="25"/>
              </w:rPr>
              <w:t xml:space="preserve"> аналитические отчеты по результатам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 в 2019 и 2020 гг. и информацию комитета по профилактике коррупционных правонарушений Оренбургской </w:t>
            </w:r>
            <w:r w:rsidRPr="001D26F0">
              <w:rPr>
                <w:color w:val="000000"/>
                <w:sz w:val="25"/>
                <w:szCs w:val="25"/>
              </w:rPr>
              <w:lastRenderedPageBreak/>
              <w:t xml:space="preserve">области по итогам анализа результатов.  </w:t>
            </w:r>
          </w:p>
          <w:p w:rsidR="00D10FCD" w:rsidRPr="001D26F0" w:rsidRDefault="002F1348" w:rsidP="006B7A0D">
            <w:pPr>
              <w:pStyle w:val="2"/>
              <w:shd w:val="clear" w:color="auto" w:fill="auto"/>
              <w:tabs>
                <w:tab w:val="left" w:pos="1012"/>
              </w:tabs>
              <w:spacing w:before="0" w:line="319" w:lineRule="exact"/>
              <w:ind w:right="40"/>
              <w:jc w:val="both"/>
              <w:rPr>
                <w:color w:val="000000"/>
                <w:sz w:val="25"/>
                <w:szCs w:val="25"/>
              </w:rPr>
            </w:pPr>
            <w:r w:rsidRPr="001D26F0">
              <w:rPr>
                <w:color w:val="000000"/>
                <w:sz w:val="25"/>
                <w:szCs w:val="25"/>
              </w:rPr>
              <w:t>Организовать изучение выше указанных документов специалистами, в функции которых включена профилактика коррупционных правонарушений и специалиста</w:t>
            </w:r>
            <w:r w:rsidR="00D10FCD" w:rsidRPr="001D26F0">
              <w:rPr>
                <w:color w:val="000000"/>
                <w:sz w:val="25"/>
                <w:szCs w:val="25"/>
              </w:rPr>
              <w:t xml:space="preserve">ми, </w:t>
            </w:r>
            <w:r w:rsidRPr="001D26F0">
              <w:rPr>
                <w:color w:val="000000"/>
                <w:sz w:val="25"/>
                <w:szCs w:val="25"/>
              </w:rPr>
              <w:t>функции которых включено взаимодействие со средствами массовой информации.</w:t>
            </w:r>
          </w:p>
        </w:tc>
        <w:tc>
          <w:tcPr>
            <w:tcW w:w="4819" w:type="dxa"/>
          </w:tcPr>
          <w:p w:rsidR="002F1348" w:rsidRPr="009F0F69" w:rsidRDefault="002F1348" w:rsidP="000E6A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29B" w:rsidRPr="009F0F69" w:rsidTr="00AE760B">
        <w:tc>
          <w:tcPr>
            <w:tcW w:w="587" w:type="dxa"/>
          </w:tcPr>
          <w:p w:rsidR="00A9129B" w:rsidRPr="00C3797D" w:rsidRDefault="007671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</w:t>
            </w:r>
          </w:p>
        </w:tc>
        <w:tc>
          <w:tcPr>
            <w:tcW w:w="3201" w:type="dxa"/>
          </w:tcPr>
          <w:p w:rsidR="00A9129B" w:rsidRPr="00C3797D" w:rsidRDefault="00A9129B" w:rsidP="00A9129B">
            <w:pPr>
              <w:rPr>
                <w:sz w:val="25"/>
                <w:szCs w:val="25"/>
              </w:rPr>
            </w:pPr>
            <w:r w:rsidRPr="00C3797D">
              <w:rPr>
                <w:sz w:val="25"/>
                <w:szCs w:val="25"/>
              </w:rPr>
              <w:t>Подпункт 3 пункта 1.2  раздела 1</w:t>
            </w:r>
          </w:p>
          <w:p w:rsidR="00765694" w:rsidRPr="00C3797D" w:rsidRDefault="00765694" w:rsidP="00A9129B">
            <w:pPr>
              <w:rPr>
                <w:sz w:val="25"/>
                <w:szCs w:val="25"/>
              </w:rPr>
            </w:pPr>
            <w:r w:rsidRPr="00C3797D">
              <w:rPr>
                <w:sz w:val="25"/>
                <w:szCs w:val="25"/>
              </w:rPr>
              <w:t>(протокол 33)</w:t>
            </w:r>
          </w:p>
          <w:p w:rsidR="00765694" w:rsidRPr="00C3797D" w:rsidRDefault="00765694" w:rsidP="00A9129B">
            <w:pPr>
              <w:rPr>
                <w:sz w:val="25"/>
                <w:szCs w:val="25"/>
              </w:rPr>
            </w:pPr>
          </w:p>
          <w:p w:rsidR="00E720E5" w:rsidRPr="00C3797D" w:rsidRDefault="00A9129B" w:rsidP="001D26F0">
            <w:pPr>
              <w:rPr>
                <w:b/>
                <w:sz w:val="25"/>
                <w:szCs w:val="25"/>
              </w:rPr>
            </w:pPr>
            <w:r w:rsidRPr="00C3797D">
              <w:rPr>
                <w:sz w:val="25"/>
                <w:szCs w:val="25"/>
              </w:rPr>
              <w:t>срок исполнения ежегодно до 15 июля и до 15 декабря</w:t>
            </w:r>
          </w:p>
        </w:tc>
        <w:tc>
          <w:tcPr>
            <w:tcW w:w="6243" w:type="dxa"/>
          </w:tcPr>
          <w:p w:rsidR="00A9129B" w:rsidRPr="00C3797D" w:rsidRDefault="001452F4" w:rsidP="00D3033F">
            <w:pPr>
              <w:jc w:val="both"/>
              <w:rPr>
                <w:b/>
                <w:sz w:val="25"/>
                <w:szCs w:val="25"/>
              </w:rPr>
            </w:pPr>
            <w:r w:rsidRPr="00C3797D">
              <w:rPr>
                <w:color w:val="000000"/>
                <w:sz w:val="25"/>
                <w:szCs w:val="25"/>
              </w:rPr>
              <w:t xml:space="preserve">Организовать </w:t>
            </w:r>
            <w:r w:rsidRPr="00C3797D">
              <w:rPr>
                <w:b/>
                <w:color w:val="000000"/>
                <w:sz w:val="25"/>
                <w:szCs w:val="25"/>
              </w:rPr>
              <w:t>в подведомственных учреждениях</w:t>
            </w:r>
            <w:r w:rsidRPr="00C3797D">
              <w:rPr>
                <w:color w:val="000000"/>
                <w:sz w:val="25"/>
                <w:szCs w:val="25"/>
              </w:rPr>
              <w:t xml:space="preserve"> проведение руководителями не менее одного раза в полугодие личных приемов по вопросам профилактики коррупционных правонарушений, предупреждению преступлений коррупционной направленности</w:t>
            </w:r>
          </w:p>
        </w:tc>
        <w:tc>
          <w:tcPr>
            <w:tcW w:w="4819" w:type="dxa"/>
          </w:tcPr>
          <w:p w:rsidR="00A9129B" w:rsidRPr="009F0F69" w:rsidRDefault="00A9129B" w:rsidP="001452F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A7080" w:rsidRPr="009F0F69" w:rsidTr="00AE760B">
        <w:tc>
          <w:tcPr>
            <w:tcW w:w="587" w:type="dxa"/>
          </w:tcPr>
          <w:p w:rsidR="00DA7080" w:rsidRPr="00C3797D" w:rsidRDefault="007671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3201" w:type="dxa"/>
          </w:tcPr>
          <w:p w:rsidR="00DA7080" w:rsidRPr="001D26F0" w:rsidRDefault="00DA7080" w:rsidP="0099442F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Подпункт 3 пункта 2.3 раздела 2</w:t>
            </w:r>
          </w:p>
          <w:p w:rsidR="00DA7080" w:rsidRPr="001D26F0" w:rsidRDefault="00DA7080" w:rsidP="0099442F">
            <w:pPr>
              <w:rPr>
                <w:sz w:val="25"/>
                <w:szCs w:val="25"/>
              </w:rPr>
            </w:pPr>
          </w:p>
          <w:p w:rsidR="00DA7080" w:rsidRPr="001D26F0" w:rsidRDefault="00DA7080" w:rsidP="0099442F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 xml:space="preserve">срок исполнения </w:t>
            </w:r>
          </w:p>
          <w:p w:rsidR="00DA7080" w:rsidRPr="001D26F0" w:rsidRDefault="00DA7080" w:rsidP="0099442F">
            <w:pPr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>01.10.2021 (Протокол 34)</w:t>
            </w:r>
          </w:p>
        </w:tc>
        <w:tc>
          <w:tcPr>
            <w:tcW w:w="6243" w:type="dxa"/>
          </w:tcPr>
          <w:p w:rsidR="00DA7080" w:rsidRPr="001D26F0" w:rsidRDefault="00DA7080" w:rsidP="006B7A0D">
            <w:pPr>
              <w:jc w:val="both"/>
              <w:rPr>
                <w:sz w:val="25"/>
                <w:szCs w:val="25"/>
              </w:rPr>
            </w:pPr>
            <w:r w:rsidRPr="001D26F0">
              <w:rPr>
                <w:sz w:val="25"/>
                <w:szCs w:val="25"/>
              </w:rPr>
              <w:t xml:space="preserve">Рассмотреть вопрос о включении антикоррупционной оговорки в контракты на закупки товаров, работ, услуг для обеспечения государственных или муниципальных нужд, а также включение антикоррупционной оговорки в трудовые договора специалистов </w:t>
            </w:r>
            <w:r w:rsidRPr="001D26F0">
              <w:rPr>
                <w:b/>
                <w:sz w:val="25"/>
                <w:szCs w:val="25"/>
              </w:rPr>
              <w:t>подведомственных учреждений</w:t>
            </w:r>
            <w:r w:rsidRPr="001D26F0">
              <w:rPr>
                <w:sz w:val="25"/>
                <w:szCs w:val="25"/>
              </w:rPr>
              <w:t>.</w:t>
            </w:r>
            <w:r w:rsidR="006B7A0D">
              <w:rPr>
                <w:sz w:val="25"/>
                <w:szCs w:val="25"/>
              </w:rPr>
              <w:t xml:space="preserve"> </w:t>
            </w:r>
            <w:r w:rsidR="007A4E06" w:rsidRPr="001D26F0">
              <w:rPr>
                <w:sz w:val="25"/>
                <w:szCs w:val="25"/>
              </w:rPr>
              <w:t xml:space="preserve"> </w:t>
            </w:r>
          </w:p>
        </w:tc>
        <w:tc>
          <w:tcPr>
            <w:tcW w:w="4819" w:type="dxa"/>
          </w:tcPr>
          <w:p w:rsidR="00DA7080" w:rsidRPr="009F0F69" w:rsidRDefault="00DA7080" w:rsidP="001452F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258F1" w:rsidRPr="009F0F69" w:rsidTr="00AE760B">
        <w:tc>
          <w:tcPr>
            <w:tcW w:w="587" w:type="dxa"/>
          </w:tcPr>
          <w:p w:rsidR="002258F1" w:rsidRPr="00C3797D" w:rsidRDefault="007671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3201" w:type="dxa"/>
          </w:tcPr>
          <w:p w:rsidR="002258F1" w:rsidRPr="009D2B21" w:rsidRDefault="002258F1" w:rsidP="009D2B21">
            <w:pPr>
              <w:jc w:val="both"/>
              <w:rPr>
                <w:sz w:val="25"/>
                <w:szCs w:val="25"/>
              </w:rPr>
            </w:pPr>
            <w:r w:rsidRPr="009D2B21">
              <w:rPr>
                <w:sz w:val="25"/>
                <w:szCs w:val="25"/>
              </w:rPr>
              <w:t xml:space="preserve">Подпункт 3 пункта 3.3 третьего раздела </w:t>
            </w:r>
          </w:p>
          <w:p w:rsidR="002258F1" w:rsidRPr="009D2B21" w:rsidRDefault="002258F1" w:rsidP="009D2B21">
            <w:pPr>
              <w:jc w:val="both"/>
              <w:rPr>
                <w:sz w:val="25"/>
                <w:szCs w:val="25"/>
              </w:rPr>
            </w:pPr>
            <w:r w:rsidRPr="009D2B21">
              <w:rPr>
                <w:sz w:val="25"/>
                <w:szCs w:val="25"/>
              </w:rPr>
              <w:t>срок исполнения до 01.11.2021 (Протокол 34)</w:t>
            </w:r>
          </w:p>
        </w:tc>
        <w:tc>
          <w:tcPr>
            <w:tcW w:w="6243" w:type="dxa"/>
          </w:tcPr>
          <w:p w:rsidR="0084678C" w:rsidRPr="009D2B21" w:rsidRDefault="002258F1" w:rsidP="006B7A0D">
            <w:pPr>
              <w:jc w:val="both"/>
              <w:rPr>
                <w:color w:val="000000"/>
                <w:sz w:val="25"/>
                <w:szCs w:val="25"/>
              </w:rPr>
            </w:pPr>
            <w:r w:rsidRPr="009D2B21">
              <w:rPr>
                <w:sz w:val="25"/>
                <w:szCs w:val="25"/>
              </w:rPr>
              <w:t xml:space="preserve">Обеспечить принятие </w:t>
            </w:r>
            <w:r w:rsidRPr="009D2B21">
              <w:rPr>
                <w:b/>
                <w:sz w:val="25"/>
                <w:szCs w:val="25"/>
              </w:rPr>
              <w:t>в подведомственных организациях</w:t>
            </w:r>
            <w:r w:rsidRPr="009D2B21">
              <w:rPr>
                <w:sz w:val="25"/>
                <w:szCs w:val="25"/>
              </w:rPr>
              <w:t xml:space="preserve"> правовых актов в соответствии с перечнем, предложенным комитетом</w:t>
            </w:r>
            <w:r w:rsidR="00395865" w:rsidRPr="009D2B21">
              <w:rPr>
                <w:sz w:val="25"/>
                <w:szCs w:val="25"/>
              </w:rPr>
              <w:t xml:space="preserve"> </w:t>
            </w:r>
            <w:r w:rsidR="000B20A9">
              <w:rPr>
                <w:sz w:val="25"/>
                <w:szCs w:val="25"/>
              </w:rPr>
              <w:t xml:space="preserve"> и разместить их на сайте организации</w:t>
            </w:r>
          </w:p>
        </w:tc>
        <w:tc>
          <w:tcPr>
            <w:tcW w:w="4819" w:type="dxa"/>
          </w:tcPr>
          <w:p w:rsidR="002258F1" w:rsidRPr="009F0F69" w:rsidRDefault="002258F1" w:rsidP="001452F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F29F9" w:rsidRPr="00ED7DDD" w:rsidTr="00AE760B">
        <w:trPr>
          <w:trHeight w:val="491"/>
        </w:trPr>
        <w:tc>
          <w:tcPr>
            <w:tcW w:w="587" w:type="dxa"/>
          </w:tcPr>
          <w:p w:rsidR="001F29F9" w:rsidRDefault="001F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7108">
              <w:rPr>
                <w:sz w:val="24"/>
                <w:szCs w:val="24"/>
              </w:rPr>
              <w:t>2</w:t>
            </w:r>
          </w:p>
        </w:tc>
        <w:tc>
          <w:tcPr>
            <w:tcW w:w="3201" w:type="dxa"/>
          </w:tcPr>
          <w:p w:rsidR="001F29F9" w:rsidRPr="00C3797D" w:rsidRDefault="001F29F9" w:rsidP="00CA0ACA">
            <w:pPr>
              <w:rPr>
                <w:rStyle w:val="1"/>
                <w:color w:val="000000"/>
              </w:rPr>
            </w:pPr>
            <w:r w:rsidRPr="00C3797D">
              <w:rPr>
                <w:rStyle w:val="1"/>
                <w:color w:val="000000"/>
              </w:rPr>
              <w:t>Подпункт 3 пункта 1.2 раздела 1</w:t>
            </w:r>
          </w:p>
          <w:p w:rsidR="001F29F9" w:rsidRPr="00C3797D" w:rsidRDefault="001F29F9" w:rsidP="00CA0ACA">
            <w:pPr>
              <w:rPr>
                <w:rStyle w:val="1"/>
                <w:color w:val="000000"/>
              </w:rPr>
            </w:pPr>
            <w:r w:rsidRPr="00C3797D">
              <w:rPr>
                <w:rStyle w:val="1"/>
                <w:color w:val="000000"/>
              </w:rPr>
              <w:t>(протокол 36)</w:t>
            </w:r>
          </w:p>
          <w:p w:rsidR="001F29F9" w:rsidRPr="00C3797D" w:rsidRDefault="001F29F9" w:rsidP="00CA0ACA">
            <w:pPr>
              <w:rPr>
                <w:rStyle w:val="1"/>
                <w:color w:val="000000"/>
              </w:rPr>
            </w:pPr>
          </w:p>
          <w:p w:rsidR="001F29F9" w:rsidRPr="00C3797D" w:rsidRDefault="001F29F9" w:rsidP="00CA0ACA">
            <w:pPr>
              <w:rPr>
                <w:rStyle w:val="1"/>
                <w:color w:val="000000"/>
              </w:rPr>
            </w:pPr>
          </w:p>
          <w:p w:rsidR="001F29F9" w:rsidRPr="00C3797D" w:rsidRDefault="001F29F9" w:rsidP="00012B03">
            <w:pPr>
              <w:rPr>
                <w:rStyle w:val="1"/>
                <w:color w:val="000000"/>
              </w:rPr>
            </w:pPr>
            <w:r w:rsidRPr="00C3797D">
              <w:rPr>
                <w:rStyle w:val="1"/>
                <w:color w:val="000000"/>
              </w:rPr>
              <w:t xml:space="preserve">Срок: </w:t>
            </w:r>
            <w:r w:rsidR="00012B03" w:rsidRPr="00C3797D">
              <w:rPr>
                <w:rStyle w:val="1"/>
                <w:color w:val="000000"/>
                <w:u w:val="single"/>
              </w:rPr>
              <w:t>до 01 апреля</w:t>
            </w:r>
            <w:r w:rsidR="009E5BF9" w:rsidRPr="00C3797D">
              <w:rPr>
                <w:rStyle w:val="1"/>
                <w:color w:val="000000"/>
                <w:u w:val="single"/>
              </w:rPr>
              <w:t>, ежегодно</w:t>
            </w:r>
            <w:r w:rsidR="00012B03" w:rsidRPr="00C3797D">
              <w:rPr>
                <w:rStyle w:val="1"/>
                <w:b/>
                <w:color w:val="000000"/>
                <w:u w:val="single"/>
              </w:rPr>
              <w:t xml:space="preserve"> </w:t>
            </w:r>
          </w:p>
        </w:tc>
        <w:tc>
          <w:tcPr>
            <w:tcW w:w="6243" w:type="dxa"/>
          </w:tcPr>
          <w:p w:rsidR="001F29F9" w:rsidRPr="00C3797D" w:rsidRDefault="001F29F9" w:rsidP="00CA0ACA">
            <w:pPr>
              <w:pStyle w:val="ac"/>
              <w:shd w:val="clear" w:color="auto" w:fill="auto"/>
              <w:tabs>
                <w:tab w:val="left" w:pos="993"/>
              </w:tabs>
              <w:spacing w:before="0" w:line="319" w:lineRule="exact"/>
              <w:ind w:right="20" w:firstLine="0"/>
              <w:jc w:val="both"/>
              <w:rPr>
                <w:rStyle w:val="1"/>
                <w:color w:val="000000"/>
              </w:rPr>
            </w:pPr>
            <w:r w:rsidRPr="00C3797D">
              <w:rPr>
                <w:rStyle w:val="1"/>
                <w:color w:val="000000"/>
              </w:rPr>
              <w:t xml:space="preserve">Провести анализ работы по профилактике коррупционных правонарушений в сфере закупок товаров, работ и услуг для государственных (муниципальных) нужд, на предмет реализации </w:t>
            </w:r>
            <w:r w:rsidRPr="00C3797D">
              <w:rPr>
                <w:rStyle w:val="1"/>
                <w:b/>
                <w:color w:val="000000"/>
              </w:rPr>
              <w:t>в подведомственных учреждениях</w:t>
            </w:r>
            <w:r w:rsidRPr="00C3797D">
              <w:rPr>
                <w:rStyle w:val="1"/>
                <w:color w:val="000000"/>
              </w:rPr>
              <w:t xml:space="preserve"> положений методических рекомендаций министерства труда и социальной защиты Российской Федерации от мая 2020 года и октября 2020 года и решений комиссии по координации работы по противодействию коррупции в </w:t>
            </w:r>
            <w:r w:rsidRPr="00C3797D">
              <w:rPr>
                <w:rStyle w:val="1"/>
                <w:color w:val="000000"/>
              </w:rPr>
              <w:lastRenderedPageBreak/>
              <w:t>Оренбургской области, принятых для реализации положений указанных методических рекомендаций.</w:t>
            </w:r>
          </w:p>
          <w:p w:rsidR="001F29F9" w:rsidRPr="00C3797D" w:rsidRDefault="001F29F9" w:rsidP="00CA0ACA">
            <w:pPr>
              <w:pStyle w:val="ac"/>
              <w:shd w:val="clear" w:color="auto" w:fill="auto"/>
              <w:tabs>
                <w:tab w:val="left" w:pos="993"/>
              </w:tabs>
              <w:spacing w:before="0" w:line="319" w:lineRule="exact"/>
              <w:ind w:right="20" w:firstLine="0"/>
              <w:jc w:val="both"/>
              <w:rPr>
                <w:rStyle w:val="1"/>
                <w:color w:val="000000"/>
              </w:rPr>
            </w:pPr>
            <w:r w:rsidRPr="00C3797D">
              <w:rPr>
                <w:rStyle w:val="1"/>
                <w:color w:val="000000"/>
              </w:rPr>
              <w:t>В случае установления фактов неисполнения решений комиссии рассмотреть вопрос о привлечении лиц, ответственных за выполнение решений, к дисциплинарной ответственности.</w:t>
            </w:r>
          </w:p>
        </w:tc>
        <w:tc>
          <w:tcPr>
            <w:tcW w:w="4819" w:type="dxa"/>
          </w:tcPr>
          <w:p w:rsidR="001F29F9" w:rsidRPr="00C523EC" w:rsidRDefault="001F29F9" w:rsidP="00BF3169">
            <w:pPr>
              <w:pStyle w:val="ac"/>
              <w:shd w:val="clear" w:color="auto" w:fill="auto"/>
              <w:tabs>
                <w:tab w:val="left" w:pos="993"/>
              </w:tabs>
              <w:spacing w:before="0" w:line="319" w:lineRule="exact"/>
              <w:ind w:right="20" w:firstLine="0"/>
              <w:jc w:val="both"/>
              <w:rPr>
                <w:sz w:val="24"/>
                <w:szCs w:val="24"/>
              </w:rPr>
            </w:pPr>
          </w:p>
        </w:tc>
      </w:tr>
      <w:tr w:rsidR="00AB743F" w:rsidRPr="00ED7DDD" w:rsidTr="00AE760B">
        <w:trPr>
          <w:trHeight w:val="2036"/>
        </w:trPr>
        <w:tc>
          <w:tcPr>
            <w:tcW w:w="587" w:type="dxa"/>
          </w:tcPr>
          <w:p w:rsidR="00AB743F" w:rsidRDefault="0076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201" w:type="dxa"/>
          </w:tcPr>
          <w:p w:rsidR="00AB743F" w:rsidRPr="00C3797D" w:rsidRDefault="00AB743F" w:rsidP="00AB743F">
            <w:pPr>
              <w:rPr>
                <w:rStyle w:val="1"/>
                <w:color w:val="000000"/>
              </w:rPr>
            </w:pPr>
            <w:r w:rsidRPr="00C3797D">
              <w:rPr>
                <w:rStyle w:val="1"/>
                <w:color w:val="000000"/>
              </w:rPr>
              <w:t>Подпункт 1 пункта 3.3 раздела 3</w:t>
            </w:r>
          </w:p>
          <w:p w:rsidR="00AB743F" w:rsidRPr="00C3797D" w:rsidRDefault="00AB743F" w:rsidP="00AB743F">
            <w:pPr>
              <w:rPr>
                <w:rStyle w:val="1"/>
                <w:color w:val="000000"/>
              </w:rPr>
            </w:pPr>
            <w:r w:rsidRPr="00C3797D">
              <w:rPr>
                <w:rStyle w:val="1"/>
                <w:color w:val="000000"/>
              </w:rPr>
              <w:t>(протокол 36)</w:t>
            </w:r>
          </w:p>
          <w:p w:rsidR="00AB743F" w:rsidRPr="00C3797D" w:rsidRDefault="00AB743F" w:rsidP="00AB743F">
            <w:pPr>
              <w:rPr>
                <w:rStyle w:val="1"/>
                <w:color w:val="000000"/>
              </w:rPr>
            </w:pPr>
          </w:p>
          <w:p w:rsidR="00AB743F" w:rsidRPr="00C3797D" w:rsidRDefault="00AB743F" w:rsidP="00AB743F">
            <w:pPr>
              <w:rPr>
                <w:rStyle w:val="1"/>
                <w:color w:val="000000"/>
              </w:rPr>
            </w:pPr>
            <w:r w:rsidRPr="00C3797D">
              <w:rPr>
                <w:rStyle w:val="1"/>
                <w:color w:val="000000"/>
              </w:rPr>
              <w:t xml:space="preserve">Срок: </w:t>
            </w:r>
          </w:p>
          <w:p w:rsidR="00AB743F" w:rsidRPr="007D68C5" w:rsidRDefault="00AB743F" w:rsidP="00AB743F">
            <w:pPr>
              <w:rPr>
                <w:rStyle w:val="1"/>
                <w:color w:val="000000"/>
              </w:rPr>
            </w:pPr>
            <w:r w:rsidRPr="007D68C5">
              <w:rPr>
                <w:rStyle w:val="1"/>
                <w:color w:val="000000"/>
                <w:u w:val="single"/>
              </w:rPr>
              <w:t>до 01 мая, ежегодно</w:t>
            </w:r>
          </w:p>
        </w:tc>
        <w:tc>
          <w:tcPr>
            <w:tcW w:w="6243" w:type="dxa"/>
          </w:tcPr>
          <w:p w:rsidR="00AB743F" w:rsidRPr="00C3797D" w:rsidRDefault="00AB743F" w:rsidP="00AB743F">
            <w:pPr>
              <w:pStyle w:val="ac"/>
              <w:shd w:val="clear" w:color="auto" w:fill="auto"/>
              <w:tabs>
                <w:tab w:val="left" w:pos="1012"/>
              </w:tabs>
              <w:spacing w:before="0" w:line="319" w:lineRule="exact"/>
              <w:ind w:right="20" w:firstLine="0"/>
              <w:jc w:val="both"/>
              <w:rPr>
                <w:rStyle w:val="1"/>
                <w:color w:val="000000"/>
              </w:rPr>
            </w:pPr>
            <w:r w:rsidRPr="00C3797D">
              <w:rPr>
                <w:rStyle w:val="1"/>
                <w:color w:val="000000"/>
              </w:rPr>
              <w:t xml:space="preserve">Обеспечить проведение </w:t>
            </w:r>
            <w:r w:rsidRPr="00C3797D">
              <w:rPr>
                <w:rStyle w:val="1"/>
                <w:b/>
                <w:color w:val="000000"/>
              </w:rPr>
              <w:t>в подведомственных учреждениях</w:t>
            </w:r>
            <w:r w:rsidRPr="00C3797D">
              <w:rPr>
                <w:rStyle w:val="1"/>
                <w:color w:val="000000"/>
              </w:rPr>
              <w:t xml:space="preserve"> семинара - совещания, на котором рассмотреть подготовленный Комитетом обзор об уголовных делах по преступлениям коррупционной направленности, возбужденных и расследованных в течение отчетного периода.</w:t>
            </w:r>
          </w:p>
          <w:p w:rsidR="00AB743F" w:rsidRPr="00C3797D" w:rsidRDefault="00AB743F" w:rsidP="00BB31DB">
            <w:pPr>
              <w:pStyle w:val="ac"/>
              <w:shd w:val="clear" w:color="auto" w:fill="auto"/>
              <w:tabs>
                <w:tab w:val="left" w:pos="993"/>
              </w:tabs>
              <w:spacing w:before="0" w:line="319" w:lineRule="exact"/>
              <w:ind w:right="20" w:firstLine="0"/>
              <w:jc w:val="both"/>
              <w:rPr>
                <w:rStyle w:val="1"/>
                <w:color w:val="000000"/>
              </w:rPr>
            </w:pPr>
            <w:r w:rsidRPr="00C3797D">
              <w:rPr>
                <w:rStyle w:val="1"/>
                <w:b/>
                <w:color w:val="000000"/>
              </w:rPr>
              <w:t>Обеспечить</w:t>
            </w:r>
            <w:r w:rsidR="00C3797D">
              <w:rPr>
                <w:rStyle w:val="1"/>
                <w:b/>
                <w:color w:val="000000"/>
              </w:rPr>
              <w:t xml:space="preserve"> </w:t>
            </w:r>
            <w:r w:rsidR="00C3797D" w:rsidRPr="00C3797D">
              <w:rPr>
                <w:rStyle w:val="1"/>
                <w:b/>
                <w:color w:val="000000"/>
              </w:rPr>
              <w:t>в подведомственных учреждениях</w:t>
            </w:r>
            <w:r w:rsidRPr="00C3797D">
              <w:rPr>
                <w:rStyle w:val="1"/>
                <w:color w:val="000000"/>
              </w:rPr>
              <w:t xml:space="preserve"> доведение обзора до всех работников, замещающих должности, включенные в перечень коррупционно-опасных должностей под подпись.</w:t>
            </w:r>
            <w:r w:rsidR="0035428A">
              <w:rPr>
                <w:rStyle w:val="1"/>
                <w:color w:val="000000"/>
              </w:rPr>
              <w:t xml:space="preserve"> </w:t>
            </w:r>
          </w:p>
        </w:tc>
        <w:tc>
          <w:tcPr>
            <w:tcW w:w="4819" w:type="dxa"/>
          </w:tcPr>
          <w:p w:rsidR="00AB743F" w:rsidRDefault="00AB743F" w:rsidP="00AB743F">
            <w:pPr>
              <w:pStyle w:val="ac"/>
              <w:shd w:val="clear" w:color="auto" w:fill="auto"/>
              <w:tabs>
                <w:tab w:val="left" w:pos="993"/>
              </w:tabs>
              <w:spacing w:before="0" w:line="319" w:lineRule="exact"/>
              <w:ind w:right="20" w:firstLine="0"/>
              <w:jc w:val="both"/>
              <w:rPr>
                <w:sz w:val="24"/>
                <w:szCs w:val="24"/>
              </w:rPr>
            </w:pPr>
          </w:p>
        </w:tc>
      </w:tr>
      <w:tr w:rsidR="008523C9" w:rsidRPr="00ED7DDD" w:rsidTr="006E2D24">
        <w:trPr>
          <w:trHeight w:val="633"/>
        </w:trPr>
        <w:tc>
          <w:tcPr>
            <w:tcW w:w="587" w:type="dxa"/>
          </w:tcPr>
          <w:p w:rsidR="008523C9" w:rsidRDefault="0076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01" w:type="dxa"/>
          </w:tcPr>
          <w:p w:rsidR="008523C9" w:rsidRPr="00A26CAC" w:rsidRDefault="008523C9" w:rsidP="003D6F8C">
            <w:pPr>
              <w:rPr>
                <w:rStyle w:val="1"/>
                <w:color w:val="000000"/>
              </w:rPr>
            </w:pPr>
            <w:r w:rsidRPr="00A26CAC">
              <w:rPr>
                <w:rStyle w:val="1"/>
                <w:color w:val="000000"/>
              </w:rPr>
              <w:t>Подпункт 2 пункта 3.3 раздела 3</w:t>
            </w:r>
          </w:p>
          <w:p w:rsidR="008523C9" w:rsidRPr="00A26CAC" w:rsidRDefault="008523C9" w:rsidP="003D6F8C">
            <w:pPr>
              <w:rPr>
                <w:rStyle w:val="1"/>
                <w:color w:val="000000"/>
              </w:rPr>
            </w:pPr>
            <w:r w:rsidRPr="00A26CAC">
              <w:rPr>
                <w:rStyle w:val="1"/>
                <w:color w:val="000000"/>
              </w:rPr>
              <w:t>(протокол 36)</w:t>
            </w:r>
          </w:p>
          <w:p w:rsidR="008523C9" w:rsidRPr="00A26CAC" w:rsidRDefault="008523C9" w:rsidP="003D6F8C">
            <w:pPr>
              <w:pStyle w:val="ac"/>
              <w:shd w:val="clear" w:color="auto" w:fill="auto"/>
              <w:spacing w:line="324" w:lineRule="exact"/>
              <w:ind w:left="20" w:firstLine="0"/>
              <w:jc w:val="both"/>
              <w:rPr>
                <w:rStyle w:val="1"/>
                <w:color w:val="000000"/>
              </w:rPr>
            </w:pPr>
            <w:r w:rsidRPr="00A26CAC">
              <w:rPr>
                <w:rStyle w:val="1"/>
                <w:color w:val="000000"/>
              </w:rPr>
              <w:t xml:space="preserve">Срок: </w:t>
            </w:r>
          </w:p>
          <w:p w:rsidR="008523C9" w:rsidRPr="007D68C5" w:rsidRDefault="008523C9" w:rsidP="003D6F8C">
            <w:pPr>
              <w:pStyle w:val="ac"/>
              <w:shd w:val="clear" w:color="auto" w:fill="auto"/>
              <w:spacing w:line="324" w:lineRule="exact"/>
              <w:ind w:left="20" w:firstLine="0"/>
              <w:jc w:val="both"/>
            </w:pPr>
            <w:r w:rsidRPr="007D68C5">
              <w:rPr>
                <w:rStyle w:val="1"/>
                <w:color w:val="000000"/>
              </w:rPr>
              <w:t xml:space="preserve">до </w:t>
            </w:r>
            <w:r w:rsidRPr="007D68C5">
              <w:rPr>
                <w:rStyle w:val="1"/>
                <w:color w:val="000000"/>
                <w:u w:val="single"/>
              </w:rPr>
              <w:t>01 июня, ежегодно</w:t>
            </w:r>
          </w:p>
          <w:p w:rsidR="008523C9" w:rsidRPr="00A26CAC" w:rsidRDefault="008523C9" w:rsidP="003D6F8C">
            <w:pPr>
              <w:rPr>
                <w:rStyle w:val="1"/>
                <w:color w:val="000000"/>
              </w:rPr>
            </w:pPr>
          </w:p>
        </w:tc>
        <w:tc>
          <w:tcPr>
            <w:tcW w:w="6243" w:type="dxa"/>
          </w:tcPr>
          <w:p w:rsidR="008523C9" w:rsidRPr="00A26CAC" w:rsidRDefault="008523C9" w:rsidP="003D6F8C">
            <w:pPr>
              <w:pStyle w:val="ac"/>
              <w:shd w:val="clear" w:color="auto" w:fill="auto"/>
              <w:tabs>
                <w:tab w:val="left" w:pos="1002"/>
              </w:tabs>
              <w:spacing w:before="0" w:line="319" w:lineRule="exact"/>
              <w:ind w:right="20" w:firstLine="0"/>
              <w:jc w:val="both"/>
            </w:pPr>
            <w:r w:rsidRPr="00A26CAC">
              <w:rPr>
                <w:rStyle w:val="1"/>
                <w:color w:val="000000"/>
              </w:rPr>
              <w:t xml:space="preserve">Провести оценку эффективности деятельности по профилактике коррупционных правонарушений </w:t>
            </w:r>
            <w:r w:rsidRPr="00A26CAC">
              <w:rPr>
                <w:rStyle w:val="1"/>
                <w:b/>
                <w:color w:val="000000"/>
              </w:rPr>
              <w:t>в подведомственных учреждениях</w:t>
            </w:r>
            <w:r w:rsidRPr="00A26CAC">
              <w:rPr>
                <w:rStyle w:val="1"/>
                <w:color w:val="000000"/>
              </w:rPr>
              <w:t xml:space="preserve"> в соответствии с методикой, предложенной Комитетом. По результатам проведенной оценки обеспечить заслушивание руководителей, получивших низкую оценку.</w:t>
            </w:r>
          </w:p>
          <w:p w:rsidR="008523C9" w:rsidRPr="00A26CAC" w:rsidRDefault="008523C9" w:rsidP="003D6F8C">
            <w:pPr>
              <w:pStyle w:val="ac"/>
              <w:shd w:val="clear" w:color="auto" w:fill="auto"/>
              <w:tabs>
                <w:tab w:val="left" w:pos="1002"/>
              </w:tabs>
              <w:spacing w:before="0" w:line="319" w:lineRule="exact"/>
              <w:ind w:right="20" w:firstLine="0"/>
              <w:jc w:val="both"/>
              <w:rPr>
                <w:rStyle w:val="1"/>
                <w:color w:val="000000"/>
              </w:rPr>
            </w:pPr>
            <w:r w:rsidRPr="00A26CAC">
              <w:rPr>
                <w:rStyle w:val="1"/>
                <w:color w:val="000000"/>
              </w:rPr>
              <w:t xml:space="preserve">По итогам заслушивания, при наличии уголовных дел коррупционной направленности, возбужденных в отношении лиц, замещающих должности в подведомственной организации, и низкой оценки эффективности, рассмотреть вопрос о применении в отношении руководителя организации мер дисциплинарной ответственности или полномочий учредителя, предусмотренных пунктом 2 статьи 278 </w:t>
            </w:r>
            <w:r w:rsidRPr="00A26CAC">
              <w:rPr>
                <w:rStyle w:val="1"/>
                <w:color w:val="000000"/>
              </w:rPr>
              <w:lastRenderedPageBreak/>
              <w:t>ТК РФ.</w:t>
            </w:r>
          </w:p>
        </w:tc>
        <w:tc>
          <w:tcPr>
            <w:tcW w:w="4819" w:type="dxa"/>
          </w:tcPr>
          <w:p w:rsidR="008523C9" w:rsidRDefault="008523C9" w:rsidP="00AB743F">
            <w:pPr>
              <w:pStyle w:val="ac"/>
              <w:shd w:val="clear" w:color="auto" w:fill="auto"/>
              <w:tabs>
                <w:tab w:val="left" w:pos="993"/>
              </w:tabs>
              <w:spacing w:before="0" w:line="319" w:lineRule="exact"/>
              <w:ind w:right="20" w:firstLine="0"/>
              <w:jc w:val="both"/>
              <w:rPr>
                <w:sz w:val="24"/>
                <w:szCs w:val="24"/>
              </w:rPr>
            </w:pPr>
          </w:p>
        </w:tc>
      </w:tr>
      <w:tr w:rsidR="000E59D9" w:rsidRPr="00ED7DDD" w:rsidTr="00AE760B">
        <w:trPr>
          <w:trHeight w:val="349"/>
        </w:trPr>
        <w:tc>
          <w:tcPr>
            <w:tcW w:w="587" w:type="dxa"/>
          </w:tcPr>
          <w:p w:rsidR="000E59D9" w:rsidRPr="00566DB4" w:rsidRDefault="0076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201" w:type="dxa"/>
          </w:tcPr>
          <w:p w:rsidR="003C77C7" w:rsidRPr="00566DB4" w:rsidRDefault="003C77C7" w:rsidP="003C77C7">
            <w:pPr>
              <w:rPr>
                <w:rStyle w:val="1"/>
              </w:rPr>
            </w:pPr>
            <w:r w:rsidRPr="00566DB4">
              <w:rPr>
                <w:rStyle w:val="1"/>
              </w:rPr>
              <w:t>Подпункт 1.2.3 пункта 1.2 раздела 1</w:t>
            </w:r>
          </w:p>
          <w:p w:rsidR="003C77C7" w:rsidRPr="00566DB4" w:rsidRDefault="003C77C7" w:rsidP="003C77C7">
            <w:pPr>
              <w:rPr>
                <w:rStyle w:val="1"/>
              </w:rPr>
            </w:pPr>
            <w:r w:rsidRPr="00566DB4">
              <w:rPr>
                <w:rStyle w:val="1"/>
              </w:rPr>
              <w:t>(протокол 38)</w:t>
            </w:r>
          </w:p>
          <w:p w:rsidR="003C77C7" w:rsidRPr="00566DB4" w:rsidRDefault="003C77C7" w:rsidP="003C77C7">
            <w:pPr>
              <w:rPr>
                <w:rStyle w:val="1"/>
              </w:rPr>
            </w:pPr>
          </w:p>
          <w:p w:rsidR="000E59D9" w:rsidRPr="00566DB4" w:rsidRDefault="003C77C7" w:rsidP="003C77C7">
            <w:pPr>
              <w:rPr>
                <w:rStyle w:val="1"/>
              </w:rPr>
            </w:pPr>
            <w:r w:rsidRPr="00566DB4">
              <w:rPr>
                <w:rStyle w:val="1"/>
              </w:rPr>
              <w:t>Срок исполнения: до 01.08.2022</w:t>
            </w:r>
          </w:p>
        </w:tc>
        <w:tc>
          <w:tcPr>
            <w:tcW w:w="6243" w:type="dxa"/>
          </w:tcPr>
          <w:p w:rsidR="003C77C7" w:rsidRDefault="003C77C7" w:rsidP="003C77C7">
            <w:pPr>
              <w:pStyle w:val="ac"/>
              <w:shd w:val="clear" w:color="auto" w:fill="auto"/>
              <w:tabs>
                <w:tab w:val="left" w:pos="1431"/>
              </w:tabs>
              <w:spacing w:before="0" w:line="315" w:lineRule="exact"/>
              <w:ind w:right="20" w:firstLine="0"/>
              <w:jc w:val="both"/>
            </w:pPr>
            <w:r>
              <w:rPr>
                <w:rStyle w:val="1"/>
                <w:color w:val="000000"/>
              </w:rPr>
              <w:t xml:space="preserve">Провести анализ состояния работы по предотвращению (урегулированию) конфликта интересов </w:t>
            </w:r>
            <w:r w:rsidRPr="00C3797D">
              <w:rPr>
                <w:rStyle w:val="1"/>
                <w:b/>
                <w:color w:val="000000"/>
              </w:rPr>
              <w:t>в подведомственных учреждениях</w:t>
            </w:r>
            <w:r>
              <w:rPr>
                <w:rStyle w:val="1"/>
                <w:color w:val="000000"/>
              </w:rPr>
              <w:t>, принять меры по совершенствованию работы по противодействию коррупции в отношении лиц, замещающих должности руководителей подведомственных учреждений.</w:t>
            </w:r>
          </w:p>
          <w:p w:rsidR="000E59D9" w:rsidRPr="006D723C" w:rsidRDefault="003C77C7" w:rsidP="00043B67">
            <w:pPr>
              <w:pStyle w:val="ac"/>
              <w:shd w:val="clear" w:color="auto" w:fill="auto"/>
              <w:tabs>
                <w:tab w:val="left" w:pos="1212"/>
              </w:tabs>
              <w:spacing w:before="0" w:line="324" w:lineRule="exact"/>
              <w:ind w:right="20" w:firstLine="0"/>
              <w:jc w:val="both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</w:rPr>
              <w:t>Обеспечить поступательное снижение количества нарушений законодательства, влекущих возбуждение уголовных дел коррупционной направленности, в отношении</w:t>
            </w:r>
            <w:r w:rsidR="00C67272">
              <w:rPr>
                <w:rStyle w:val="1"/>
                <w:color w:val="000000"/>
              </w:rPr>
              <w:t xml:space="preserve"> должностных лиц </w:t>
            </w:r>
            <w:r w:rsidR="00092002">
              <w:rPr>
                <w:rStyle w:val="1"/>
                <w:color w:val="000000"/>
              </w:rPr>
              <w:t xml:space="preserve">подведомственных </w:t>
            </w:r>
            <w:r w:rsidR="00043B67">
              <w:rPr>
                <w:rStyle w:val="1"/>
                <w:color w:val="000000"/>
              </w:rPr>
              <w:t>учреждений.</w:t>
            </w:r>
          </w:p>
        </w:tc>
        <w:tc>
          <w:tcPr>
            <w:tcW w:w="4819" w:type="dxa"/>
          </w:tcPr>
          <w:p w:rsidR="000E59D9" w:rsidRPr="00AB1D33" w:rsidRDefault="000E59D9" w:rsidP="00566DB4">
            <w:pPr>
              <w:pStyle w:val="ac"/>
              <w:shd w:val="clear" w:color="auto" w:fill="auto"/>
              <w:tabs>
                <w:tab w:val="left" w:pos="1021"/>
              </w:tabs>
              <w:spacing w:before="0" w:line="319" w:lineRule="exact"/>
              <w:ind w:right="20" w:firstLine="0"/>
              <w:jc w:val="both"/>
              <w:rPr>
                <w:sz w:val="24"/>
                <w:szCs w:val="24"/>
              </w:rPr>
            </w:pPr>
          </w:p>
        </w:tc>
      </w:tr>
      <w:tr w:rsidR="00DA68ED" w:rsidRPr="00ED7DDD" w:rsidTr="00AE760B">
        <w:trPr>
          <w:trHeight w:val="2036"/>
        </w:trPr>
        <w:tc>
          <w:tcPr>
            <w:tcW w:w="587" w:type="dxa"/>
          </w:tcPr>
          <w:p w:rsidR="00DA68ED" w:rsidRDefault="0076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01" w:type="dxa"/>
          </w:tcPr>
          <w:p w:rsidR="00DA68ED" w:rsidRDefault="00DA68ED" w:rsidP="00722F4B">
            <w:pPr>
              <w:pStyle w:val="a4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 xml:space="preserve">Подпункт 2  пункта 1.2  </w:t>
            </w:r>
            <w:r w:rsidRPr="00054849">
              <w:rPr>
                <w:rStyle w:val="1"/>
                <w:color w:val="000000"/>
              </w:rPr>
              <w:t xml:space="preserve">раздела </w:t>
            </w:r>
            <w:r>
              <w:rPr>
                <w:rStyle w:val="1"/>
                <w:color w:val="000000"/>
              </w:rPr>
              <w:t>1</w:t>
            </w:r>
          </w:p>
          <w:p w:rsidR="00DA68ED" w:rsidRPr="00054849" w:rsidRDefault="00DA68ED" w:rsidP="00722F4B">
            <w:pPr>
              <w:pStyle w:val="a4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>(протокол 40)</w:t>
            </w:r>
          </w:p>
          <w:p w:rsidR="00DA68ED" w:rsidRDefault="00DA68ED" w:rsidP="002705D1">
            <w:pPr>
              <w:pStyle w:val="a4"/>
              <w:rPr>
                <w:rStyle w:val="1"/>
                <w:color w:val="000000"/>
              </w:rPr>
            </w:pPr>
          </w:p>
          <w:p w:rsidR="00DA68ED" w:rsidRDefault="00DA68ED" w:rsidP="002705D1">
            <w:pPr>
              <w:pStyle w:val="a4"/>
              <w:rPr>
                <w:rStyle w:val="1"/>
                <w:color w:val="000000"/>
              </w:rPr>
            </w:pPr>
            <w:r w:rsidRPr="00333015">
              <w:rPr>
                <w:rStyle w:val="1"/>
                <w:color w:val="000000"/>
              </w:rPr>
              <w:t>Срок: до 01.09.2022</w:t>
            </w:r>
          </w:p>
        </w:tc>
        <w:tc>
          <w:tcPr>
            <w:tcW w:w="6243" w:type="dxa"/>
          </w:tcPr>
          <w:p w:rsidR="00D73A6E" w:rsidRDefault="00DA68ED" w:rsidP="00D73A6E">
            <w:pPr>
              <w:pStyle w:val="ac"/>
              <w:shd w:val="clear" w:color="auto" w:fill="auto"/>
              <w:tabs>
                <w:tab w:val="left" w:pos="1017"/>
              </w:tabs>
              <w:spacing w:before="0" w:line="315" w:lineRule="exact"/>
              <w:ind w:right="40" w:firstLine="0"/>
              <w:jc w:val="both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 xml:space="preserve">Довести до сведения работников </w:t>
            </w:r>
            <w:r w:rsidRPr="00913450">
              <w:rPr>
                <w:rStyle w:val="1"/>
                <w:b/>
                <w:color w:val="000000"/>
              </w:rPr>
              <w:t>подведомственных учреждений</w:t>
            </w:r>
            <w:r>
              <w:rPr>
                <w:rStyle w:val="1"/>
                <w:color w:val="000000"/>
              </w:rPr>
              <w:t xml:space="preserve"> </w:t>
            </w:r>
            <w:r w:rsidR="006B7A0D">
              <w:rPr>
                <w:rStyle w:val="1"/>
                <w:color w:val="000000"/>
              </w:rPr>
              <w:t>аналитический отчет о результатах социологического исследования и информации комитета. под подпись</w:t>
            </w:r>
          </w:p>
          <w:p w:rsidR="00DA68ED" w:rsidRDefault="00DA68ED" w:rsidP="00D73A6E">
            <w:pPr>
              <w:pStyle w:val="ac"/>
              <w:shd w:val="clear" w:color="auto" w:fill="auto"/>
              <w:tabs>
                <w:tab w:val="left" w:pos="1017"/>
              </w:tabs>
              <w:spacing w:before="0" w:line="315" w:lineRule="exact"/>
              <w:ind w:right="40" w:firstLine="0"/>
              <w:jc w:val="both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 xml:space="preserve">Организовать изучение </w:t>
            </w:r>
            <w:r w:rsidR="00D73A6E">
              <w:rPr>
                <w:rStyle w:val="1"/>
                <w:color w:val="000000"/>
              </w:rPr>
              <w:t>выше</w:t>
            </w:r>
            <w:r>
              <w:rPr>
                <w:rStyle w:val="1"/>
                <w:color w:val="000000"/>
              </w:rPr>
              <w:t xml:space="preserve"> указанных </w:t>
            </w:r>
            <w:r w:rsidR="00D73A6E">
              <w:rPr>
                <w:rStyle w:val="1"/>
                <w:color w:val="000000"/>
              </w:rPr>
              <w:t>документов</w:t>
            </w:r>
            <w:r>
              <w:rPr>
                <w:rStyle w:val="1"/>
                <w:color w:val="000000"/>
              </w:rPr>
              <w:t xml:space="preserve"> (специалистами), в функции которых включена профилактика коррупционных правонарушений.</w:t>
            </w:r>
          </w:p>
        </w:tc>
        <w:tc>
          <w:tcPr>
            <w:tcW w:w="4819" w:type="dxa"/>
          </w:tcPr>
          <w:p w:rsidR="00DA68ED" w:rsidRPr="00AB1D33" w:rsidRDefault="00DA68ED" w:rsidP="00B2646C">
            <w:pPr>
              <w:pStyle w:val="ac"/>
              <w:shd w:val="clear" w:color="auto" w:fill="auto"/>
              <w:tabs>
                <w:tab w:val="left" w:pos="1021"/>
              </w:tabs>
              <w:spacing w:before="0" w:line="319" w:lineRule="exact"/>
              <w:ind w:right="20" w:firstLine="0"/>
              <w:jc w:val="both"/>
              <w:rPr>
                <w:sz w:val="24"/>
                <w:szCs w:val="24"/>
              </w:rPr>
            </w:pPr>
          </w:p>
        </w:tc>
      </w:tr>
      <w:tr w:rsidR="00525258" w:rsidRPr="00ED7DDD" w:rsidTr="00AE760B">
        <w:trPr>
          <w:trHeight w:val="2036"/>
        </w:trPr>
        <w:tc>
          <w:tcPr>
            <w:tcW w:w="587" w:type="dxa"/>
          </w:tcPr>
          <w:p w:rsidR="00525258" w:rsidRDefault="00525258">
            <w:pPr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525258" w:rsidRDefault="00525258" w:rsidP="004761C0">
            <w:pPr>
              <w:pStyle w:val="a4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 xml:space="preserve">Подпункт 1 пункта 1.2  </w:t>
            </w:r>
            <w:r w:rsidRPr="00054849">
              <w:rPr>
                <w:rStyle w:val="1"/>
                <w:color w:val="000000"/>
              </w:rPr>
              <w:t xml:space="preserve">раздела </w:t>
            </w:r>
            <w:r>
              <w:rPr>
                <w:rStyle w:val="1"/>
                <w:color w:val="000000"/>
              </w:rPr>
              <w:t>1</w:t>
            </w:r>
          </w:p>
          <w:p w:rsidR="00525258" w:rsidRPr="00054849" w:rsidRDefault="00525258" w:rsidP="004761C0">
            <w:pPr>
              <w:pStyle w:val="a4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>(протокол 42)</w:t>
            </w:r>
          </w:p>
          <w:p w:rsidR="00525258" w:rsidRDefault="00525258" w:rsidP="004761C0">
            <w:pPr>
              <w:pStyle w:val="a4"/>
              <w:rPr>
                <w:rStyle w:val="1"/>
                <w:color w:val="000000"/>
              </w:rPr>
            </w:pPr>
          </w:p>
          <w:p w:rsidR="00525258" w:rsidRPr="00847D7F" w:rsidRDefault="00525258" w:rsidP="004761C0">
            <w:pPr>
              <w:pStyle w:val="a4"/>
              <w:rPr>
                <w:rStyle w:val="1"/>
              </w:rPr>
            </w:pPr>
            <w:r w:rsidRPr="00847D7F">
              <w:rPr>
                <w:rStyle w:val="1"/>
              </w:rPr>
              <w:t>Срок: до 11.11.2022</w:t>
            </w:r>
          </w:p>
        </w:tc>
        <w:tc>
          <w:tcPr>
            <w:tcW w:w="6243" w:type="dxa"/>
          </w:tcPr>
          <w:p w:rsidR="00525258" w:rsidRDefault="00525258" w:rsidP="00A7556E">
            <w:pPr>
              <w:pStyle w:val="a4"/>
              <w:jc w:val="both"/>
            </w:pPr>
            <w:r>
              <w:rPr>
                <w:rStyle w:val="1"/>
                <w:color w:val="000000"/>
              </w:rPr>
              <w:t xml:space="preserve">Провести анализ результатов мониторинга, проведенного  </w:t>
            </w:r>
            <w:r w:rsidRPr="00C2228F">
              <w:rPr>
                <w:rStyle w:val="1"/>
                <w:b/>
                <w:color w:val="000000"/>
              </w:rPr>
              <w:t>в подведомственных учреждениях в 2022 году</w:t>
            </w:r>
            <w:r>
              <w:rPr>
                <w:rStyle w:val="1"/>
                <w:color w:val="000000"/>
              </w:rPr>
              <w:t xml:space="preserve">. </w:t>
            </w:r>
            <w:r w:rsidRPr="00847D7F">
              <w:rPr>
                <w:rStyle w:val="1"/>
              </w:rPr>
              <w:t xml:space="preserve">По результатам анализа разработать мероприятия, </w:t>
            </w:r>
            <w:r>
              <w:rPr>
                <w:rStyle w:val="1"/>
                <w:color w:val="000000"/>
              </w:rPr>
              <w:t>направленные на повышение эффек</w:t>
            </w:r>
            <w:r>
              <w:rPr>
                <w:rStyle w:val="a6"/>
                <w:color w:val="000000"/>
              </w:rPr>
              <w:t>ти</w:t>
            </w:r>
            <w:r>
              <w:rPr>
                <w:rStyle w:val="1"/>
                <w:color w:val="000000"/>
              </w:rPr>
              <w:t xml:space="preserve">вности деятельности по предупреждению коррупции в учреждениях, получивших </w:t>
            </w:r>
          </w:p>
          <w:p w:rsidR="00525258" w:rsidRDefault="00525258" w:rsidP="00A7556E">
            <w:pPr>
              <w:pStyle w:val="a4"/>
              <w:jc w:val="both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>«низкую» и «неудовлетворительную» оценку эффективности.</w:t>
            </w:r>
          </w:p>
        </w:tc>
        <w:tc>
          <w:tcPr>
            <w:tcW w:w="4819" w:type="dxa"/>
          </w:tcPr>
          <w:p w:rsidR="00525258" w:rsidRPr="00AB1D33" w:rsidRDefault="00525258" w:rsidP="00453832">
            <w:pPr>
              <w:pStyle w:val="ac"/>
              <w:shd w:val="clear" w:color="auto" w:fill="auto"/>
              <w:tabs>
                <w:tab w:val="left" w:pos="1021"/>
              </w:tabs>
              <w:spacing w:before="0" w:line="319" w:lineRule="exact"/>
              <w:ind w:right="20" w:firstLine="0"/>
              <w:jc w:val="both"/>
              <w:rPr>
                <w:sz w:val="24"/>
                <w:szCs w:val="24"/>
              </w:rPr>
            </w:pPr>
          </w:p>
        </w:tc>
      </w:tr>
      <w:tr w:rsidR="00525258" w:rsidRPr="00ED7DDD" w:rsidTr="00AE760B">
        <w:trPr>
          <w:trHeight w:val="2036"/>
        </w:trPr>
        <w:tc>
          <w:tcPr>
            <w:tcW w:w="587" w:type="dxa"/>
          </w:tcPr>
          <w:p w:rsidR="00525258" w:rsidRDefault="0076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201" w:type="dxa"/>
          </w:tcPr>
          <w:p w:rsidR="00525258" w:rsidRDefault="00525258" w:rsidP="004559D7">
            <w:pPr>
              <w:pStyle w:val="a4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 xml:space="preserve">Подпункт 2 пункта 1.2  </w:t>
            </w:r>
            <w:r w:rsidRPr="00054849">
              <w:rPr>
                <w:rStyle w:val="1"/>
                <w:color w:val="000000"/>
              </w:rPr>
              <w:t xml:space="preserve">раздела </w:t>
            </w:r>
            <w:r>
              <w:rPr>
                <w:rStyle w:val="1"/>
                <w:color w:val="000000"/>
              </w:rPr>
              <w:t>1</w:t>
            </w:r>
          </w:p>
          <w:p w:rsidR="00525258" w:rsidRPr="00054849" w:rsidRDefault="00525258" w:rsidP="004559D7">
            <w:pPr>
              <w:pStyle w:val="a4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>(протокол 42)</w:t>
            </w:r>
          </w:p>
          <w:p w:rsidR="00525258" w:rsidRDefault="00525258" w:rsidP="004559D7">
            <w:pPr>
              <w:pStyle w:val="a4"/>
              <w:rPr>
                <w:rStyle w:val="1"/>
                <w:color w:val="000000"/>
              </w:rPr>
            </w:pPr>
          </w:p>
          <w:p w:rsidR="00525258" w:rsidRPr="007D68C5" w:rsidRDefault="00525258" w:rsidP="004B3DDB">
            <w:pPr>
              <w:pStyle w:val="a4"/>
              <w:rPr>
                <w:rStyle w:val="1"/>
                <w:color w:val="000000"/>
              </w:rPr>
            </w:pPr>
            <w:r w:rsidRPr="007D68C5">
              <w:rPr>
                <w:rStyle w:val="1"/>
                <w:color w:val="000000"/>
              </w:rPr>
              <w:t>Срок: ежегодно до 1 июня</w:t>
            </w:r>
          </w:p>
        </w:tc>
        <w:tc>
          <w:tcPr>
            <w:tcW w:w="6243" w:type="dxa"/>
          </w:tcPr>
          <w:p w:rsidR="00525258" w:rsidRDefault="00525258" w:rsidP="00847D7F">
            <w:pPr>
              <w:pStyle w:val="a4"/>
              <w:jc w:val="both"/>
              <w:rPr>
                <w:rStyle w:val="1"/>
                <w:color w:val="000000"/>
              </w:rPr>
            </w:pPr>
            <w:r w:rsidRPr="00BE0C01">
              <w:rPr>
                <w:rStyle w:val="1"/>
                <w:color w:val="000000"/>
              </w:rPr>
              <w:t xml:space="preserve">Обеспечить ежегодное проведение оценки эффективности деятельности по предупреждению и противодействию коррупции </w:t>
            </w:r>
            <w:r w:rsidRPr="007C0CC3">
              <w:rPr>
                <w:rStyle w:val="1"/>
                <w:b/>
                <w:color w:val="000000"/>
              </w:rPr>
              <w:t xml:space="preserve">в </w:t>
            </w:r>
            <w:r w:rsidR="00847D7F" w:rsidRPr="007C0CC3">
              <w:rPr>
                <w:rStyle w:val="1"/>
                <w:b/>
                <w:color w:val="000000"/>
              </w:rPr>
              <w:t xml:space="preserve">муниципальных учреждениях </w:t>
            </w:r>
            <w:r w:rsidRPr="00BE0C01">
              <w:rPr>
                <w:rStyle w:val="1"/>
                <w:color w:val="000000"/>
              </w:rPr>
              <w:t xml:space="preserve">в соответствии с методикой оценки эффективности деятельности по предупреждению и противодействию коррупции в муниципальных учреждениях, и направление результатов оценки в </w:t>
            </w:r>
            <w:r w:rsidR="00847D7F">
              <w:rPr>
                <w:rStyle w:val="1"/>
                <w:color w:val="000000"/>
              </w:rPr>
              <w:t>администрацию района</w:t>
            </w:r>
            <w:r w:rsidRPr="00BE0C01">
              <w:rPr>
                <w:rStyle w:val="1"/>
                <w:color w:val="000000"/>
              </w:rPr>
              <w:t>.</w:t>
            </w:r>
          </w:p>
        </w:tc>
        <w:tc>
          <w:tcPr>
            <w:tcW w:w="4819" w:type="dxa"/>
          </w:tcPr>
          <w:p w:rsidR="00525258" w:rsidRPr="00AB1D33" w:rsidRDefault="00525258" w:rsidP="00FA44D6">
            <w:pPr>
              <w:pStyle w:val="ac"/>
              <w:shd w:val="clear" w:color="auto" w:fill="auto"/>
              <w:tabs>
                <w:tab w:val="left" w:pos="1021"/>
              </w:tabs>
              <w:spacing w:before="0" w:line="319" w:lineRule="exact"/>
              <w:ind w:right="20" w:firstLine="0"/>
              <w:jc w:val="both"/>
              <w:rPr>
                <w:sz w:val="24"/>
                <w:szCs w:val="24"/>
              </w:rPr>
            </w:pPr>
          </w:p>
        </w:tc>
      </w:tr>
      <w:tr w:rsidR="00525258" w:rsidRPr="00ED7DDD" w:rsidTr="00AE760B">
        <w:trPr>
          <w:trHeight w:val="774"/>
        </w:trPr>
        <w:tc>
          <w:tcPr>
            <w:tcW w:w="587" w:type="dxa"/>
          </w:tcPr>
          <w:p w:rsidR="00525258" w:rsidRDefault="00767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01" w:type="dxa"/>
          </w:tcPr>
          <w:p w:rsidR="00525258" w:rsidRDefault="00525258" w:rsidP="00254E3C">
            <w:pPr>
              <w:pStyle w:val="a4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 xml:space="preserve">Подпункт 4 пункта 1.2  </w:t>
            </w:r>
            <w:r w:rsidRPr="00054849">
              <w:rPr>
                <w:rStyle w:val="1"/>
                <w:color w:val="000000"/>
              </w:rPr>
              <w:t xml:space="preserve">раздела </w:t>
            </w:r>
            <w:r>
              <w:rPr>
                <w:rStyle w:val="1"/>
                <w:color w:val="000000"/>
              </w:rPr>
              <w:t>1</w:t>
            </w:r>
          </w:p>
          <w:p w:rsidR="00525258" w:rsidRPr="00054849" w:rsidRDefault="00525258" w:rsidP="00254E3C">
            <w:pPr>
              <w:pStyle w:val="a4"/>
              <w:rPr>
                <w:rStyle w:val="1"/>
                <w:color w:val="000000"/>
              </w:rPr>
            </w:pPr>
            <w:r>
              <w:rPr>
                <w:rStyle w:val="1"/>
                <w:color w:val="000000"/>
              </w:rPr>
              <w:t>(протокол 42)</w:t>
            </w:r>
          </w:p>
          <w:p w:rsidR="00525258" w:rsidRDefault="00525258" w:rsidP="00254E3C">
            <w:pPr>
              <w:pStyle w:val="a4"/>
              <w:rPr>
                <w:rStyle w:val="1"/>
                <w:color w:val="000000"/>
              </w:rPr>
            </w:pPr>
          </w:p>
          <w:p w:rsidR="00525258" w:rsidRPr="007D68C5" w:rsidRDefault="00525258" w:rsidP="005B657B">
            <w:pPr>
              <w:pStyle w:val="a4"/>
              <w:rPr>
                <w:rStyle w:val="1"/>
                <w:color w:val="000000"/>
              </w:rPr>
            </w:pPr>
            <w:r w:rsidRPr="007D68C5">
              <w:rPr>
                <w:rStyle w:val="1"/>
                <w:color w:val="000000"/>
              </w:rPr>
              <w:t>Срок: ежегодно до 1 июня</w:t>
            </w:r>
          </w:p>
        </w:tc>
        <w:tc>
          <w:tcPr>
            <w:tcW w:w="6243" w:type="dxa"/>
          </w:tcPr>
          <w:p w:rsidR="00525258" w:rsidRPr="00C118FE" w:rsidRDefault="00525258" w:rsidP="00C118FE">
            <w:pPr>
              <w:pStyle w:val="a4"/>
              <w:jc w:val="both"/>
              <w:rPr>
                <w:rStyle w:val="1"/>
              </w:rPr>
            </w:pPr>
            <w:r w:rsidRPr="00C118FE">
              <w:rPr>
                <w:rStyle w:val="1"/>
              </w:rPr>
              <w:t xml:space="preserve">Обеспечить ежегодное заслушивание руководителей </w:t>
            </w:r>
            <w:r w:rsidRPr="00206AC2">
              <w:rPr>
                <w:rStyle w:val="1"/>
                <w:b/>
              </w:rPr>
              <w:t>подведомственных организаций</w:t>
            </w:r>
            <w:r w:rsidRPr="00C118FE">
              <w:rPr>
                <w:rStyle w:val="1"/>
              </w:rPr>
              <w:t xml:space="preserve">, получивших «низкую» и «неудовлетворительную» оценку эффективности. В отношении руководителей организаций, повторно получивших указанную оценку, рассмотреть вопрос о применении мер дисциплинарной ответственности или о реализации полномочий учредителя, предусмотренных пунктом 2 статьи 278 ТК РФ. Информацию о результатах заслушивания руководителей и принятых мерах направить в </w:t>
            </w:r>
            <w:r w:rsidR="00C118FE">
              <w:rPr>
                <w:rStyle w:val="1"/>
              </w:rPr>
              <w:t>администрацию района</w:t>
            </w:r>
            <w:r w:rsidRPr="00C118FE">
              <w:rPr>
                <w:rStyle w:val="1"/>
              </w:rPr>
              <w:t xml:space="preserve"> вместе с результатами оценки эффективности.</w:t>
            </w:r>
          </w:p>
        </w:tc>
        <w:tc>
          <w:tcPr>
            <w:tcW w:w="4819" w:type="dxa"/>
          </w:tcPr>
          <w:p w:rsidR="00525258" w:rsidRPr="00AB1D33" w:rsidRDefault="00525258" w:rsidP="00FA44D6">
            <w:pPr>
              <w:pStyle w:val="ac"/>
              <w:shd w:val="clear" w:color="auto" w:fill="auto"/>
              <w:tabs>
                <w:tab w:val="left" w:pos="1021"/>
              </w:tabs>
              <w:spacing w:before="0" w:line="319" w:lineRule="exact"/>
              <w:ind w:right="20" w:firstLine="0"/>
              <w:jc w:val="both"/>
              <w:rPr>
                <w:sz w:val="24"/>
                <w:szCs w:val="24"/>
              </w:rPr>
            </w:pPr>
          </w:p>
        </w:tc>
      </w:tr>
    </w:tbl>
    <w:p w:rsidR="00597940" w:rsidRPr="00ED7DDD" w:rsidRDefault="00597940">
      <w:pPr>
        <w:rPr>
          <w:sz w:val="24"/>
          <w:szCs w:val="24"/>
        </w:rPr>
      </w:pPr>
    </w:p>
    <w:sectPr w:rsidR="00597940" w:rsidRPr="00ED7DDD" w:rsidSect="00216BF6">
      <w:head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D7F" w:rsidRDefault="00156D7F" w:rsidP="00C041CE">
      <w:pPr>
        <w:spacing w:after="0" w:line="240" w:lineRule="auto"/>
      </w:pPr>
      <w:r>
        <w:separator/>
      </w:r>
    </w:p>
  </w:endnote>
  <w:endnote w:type="continuationSeparator" w:id="0">
    <w:p w:rsidR="00156D7F" w:rsidRDefault="00156D7F" w:rsidP="00C0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D7F" w:rsidRDefault="00156D7F" w:rsidP="00C041CE">
      <w:pPr>
        <w:spacing w:after="0" w:line="240" w:lineRule="auto"/>
      </w:pPr>
      <w:r>
        <w:separator/>
      </w:r>
    </w:p>
  </w:footnote>
  <w:footnote w:type="continuationSeparator" w:id="0">
    <w:p w:rsidR="00156D7F" w:rsidRDefault="00156D7F" w:rsidP="00C0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3409111"/>
      <w:docPartObj>
        <w:docPartGallery w:val="Page Numbers (Top of Page)"/>
        <w:docPartUnique/>
      </w:docPartObj>
    </w:sdtPr>
    <w:sdtContent>
      <w:p w:rsidR="00CA0ACA" w:rsidRDefault="00AE522A">
        <w:pPr>
          <w:pStyle w:val="a5"/>
        </w:pPr>
        <w:fldSimple w:instr="PAGE   \* MERGEFORMAT">
          <w:r w:rsidR="007122FF">
            <w:rPr>
              <w:noProof/>
            </w:rPr>
            <w:t>7</w:t>
          </w:r>
        </w:fldSimple>
      </w:p>
    </w:sdtContent>
  </w:sdt>
  <w:p w:rsidR="00CA0ACA" w:rsidRDefault="00CA0A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">
    <w:nsid w:val="00000007"/>
    <w:multiLevelType w:val="multilevel"/>
    <w:tmpl w:val="00000006"/>
    <w:lvl w:ilvl="0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8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9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0">
    <w:nsid w:val="10FD67A1"/>
    <w:multiLevelType w:val="multilevel"/>
    <w:tmpl w:val="BCC20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447B49"/>
    <w:multiLevelType w:val="multilevel"/>
    <w:tmpl w:val="06728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C6332C"/>
    <w:multiLevelType w:val="multilevel"/>
    <w:tmpl w:val="971A3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30098F"/>
    <w:multiLevelType w:val="multilevel"/>
    <w:tmpl w:val="AF10A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6264E8"/>
    <w:multiLevelType w:val="multilevel"/>
    <w:tmpl w:val="BA5A9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96054D"/>
    <w:multiLevelType w:val="multilevel"/>
    <w:tmpl w:val="CB369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D61560"/>
    <w:multiLevelType w:val="multilevel"/>
    <w:tmpl w:val="91169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4"/>
  </w:num>
  <w:num w:numId="5">
    <w:abstractNumId w:val="12"/>
  </w:num>
  <w:num w:numId="6">
    <w:abstractNumId w:val="16"/>
  </w:num>
  <w:num w:numId="7">
    <w:abstractNumId w:val="13"/>
  </w:num>
  <w:num w:numId="8">
    <w:abstractNumId w:val="6"/>
  </w:num>
  <w:num w:numId="9">
    <w:abstractNumId w:val="8"/>
  </w:num>
  <w:num w:numId="10">
    <w:abstractNumId w:val="4"/>
  </w:num>
  <w:num w:numId="11">
    <w:abstractNumId w:val="9"/>
  </w:num>
  <w:num w:numId="12">
    <w:abstractNumId w:val="7"/>
  </w:num>
  <w:num w:numId="13">
    <w:abstractNumId w:val="3"/>
  </w:num>
  <w:num w:numId="14">
    <w:abstractNumId w:val="0"/>
  </w:num>
  <w:num w:numId="15">
    <w:abstractNumId w:val="1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BF6"/>
    <w:rsid w:val="00002893"/>
    <w:rsid w:val="0000434D"/>
    <w:rsid w:val="00007C5F"/>
    <w:rsid w:val="00007E0E"/>
    <w:rsid w:val="00012B03"/>
    <w:rsid w:val="0002148B"/>
    <w:rsid w:val="00021711"/>
    <w:rsid w:val="00032F4F"/>
    <w:rsid w:val="0003792D"/>
    <w:rsid w:val="00040072"/>
    <w:rsid w:val="0004052F"/>
    <w:rsid w:val="00040A9F"/>
    <w:rsid w:val="000415F9"/>
    <w:rsid w:val="00041C52"/>
    <w:rsid w:val="00041D31"/>
    <w:rsid w:val="00042907"/>
    <w:rsid w:val="00043B67"/>
    <w:rsid w:val="00043C6C"/>
    <w:rsid w:val="00043EAE"/>
    <w:rsid w:val="0004501E"/>
    <w:rsid w:val="000505EF"/>
    <w:rsid w:val="0005286F"/>
    <w:rsid w:val="00052E49"/>
    <w:rsid w:val="00053A34"/>
    <w:rsid w:val="00054352"/>
    <w:rsid w:val="00054849"/>
    <w:rsid w:val="00054F1C"/>
    <w:rsid w:val="00057055"/>
    <w:rsid w:val="0006291D"/>
    <w:rsid w:val="00063719"/>
    <w:rsid w:val="00067258"/>
    <w:rsid w:val="000723F2"/>
    <w:rsid w:val="000724AC"/>
    <w:rsid w:val="00073C34"/>
    <w:rsid w:val="000741D8"/>
    <w:rsid w:val="0007481C"/>
    <w:rsid w:val="00081603"/>
    <w:rsid w:val="0008248E"/>
    <w:rsid w:val="0008261E"/>
    <w:rsid w:val="00083181"/>
    <w:rsid w:val="00084761"/>
    <w:rsid w:val="00090AE4"/>
    <w:rsid w:val="00091B4C"/>
    <w:rsid w:val="00091CF6"/>
    <w:rsid w:val="00092002"/>
    <w:rsid w:val="00092C0C"/>
    <w:rsid w:val="00094DE7"/>
    <w:rsid w:val="00095A06"/>
    <w:rsid w:val="00096DED"/>
    <w:rsid w:val="000A3848"/>
    <w:rsid w:val="000B20A9"/>
    <w:rsid w:val="000B5423"/>
    <w:rsid w:val="000B5526"/>
    <w:rsid w:val="000C340A"/>
    <w:rsid w:val="000D178D"/>
    <w:rsid w:val="000D58D8"/>
    <w:rsid w:val="000D7979"/>
    <w:rsid w:val="000E0200"/>
    <w:rsid w:val="000E15E3"/>
    <w:rsid w:val="000E59D9"/>
    <w:rsid w:val="000E5F18"/>
    <w:rsid w:val="000E6ABE"/>
    <w:rsid w:val="000E6B89"/>
    <w:rsid w:val="000F2F6F"/>
    <w:rsid w:val="000F435B"/>
    <w:rsid w:val="000F47ED"/>
    <w:rsid w:val="000F7548"/>
    <w:rsid w:val="00100E27"/>
    <w:rsid w:val="0010403D"/>
    <w:rsid w:val="00107A26"/>
    <w:rsid w:val="00111E47"/>
    <w:rsid w:val="00111F09"/>
    <w:rsid w:val="00116039"/>
    <w:rsid w:val="00116E32"/>
    <w:rsid w:val="00117F2E"/>
    <w:rsid w:val="00125230"/>
    <w:rsid w:val="0013251F"/>
    <w:rsid w:val="00133FAA"/>
    <w:rsid w:val="001363AA"/>
    <w:rsid w:val="00137E6E"/>
    <w:rsid w:val="00144720"/>
    <w:rsid w:val="001452F4"/>
    <w:rsid w:val="00145ADA"/>
    <w:rsid w:val="00145BB4"/>
    <w:rsid w:val="00146461"/>
    <w:rsid w:val="00147311"/>
    <w:rsid w:val="001502D6"/>
    <w:rsid w:val="00150D40"/>
    <w:rsid w:val="00151919"/>
    <w:rsid w:val="00152F57"/>
    <w:rsid w:val="00156D7F"/>
    <w:rsid w:val="001620EE"/>
    <w:rsid w:val="001741CE"/>
    <w:rsid w:val="0017565E"/>
    <w:rsid w:val="001766FA"/>
    <w:rsid w:val="00177BD2"/>
    <w:rsid w:val="001823E0"/>
    <w:rsid w:val="00183FB5"/>
    <w:rsid w:val="00185085"/>
    <w:rsid w:val="0018764F"/>
    <w:rsid w:val="001A13B6"/>
    <w:rsid w:val="001A4BC4"/>
    <w:rsid w:val="001B302C"/>
    <w:rsid w:val="001B4AF5"/>
    <w:rsid w:val="001C2554"/>
    <w:rsid w:val="001C28DA"/>
    <w:rsid w:val="001C4615"/>
    <w:rsid w:val="001C74F2"/>
    <w:rsid w:val="001D13DF"/>
    <w:rsid w:val="001D26F0"/>
    <w:rsid w:val="001D786F"/>
    <w:rsid w:val="001E11B0"/>
    <w:rsid w:val="001E629E"/>
    <w:rsid w:val="001E6B38"/>
    <w:rsid w:val="001E7745"/>
    <w:rsid w:val="001F1E6B"/>
    <w:rsid w:val="001F29F9"/>
    <w:rsid w:val="001F435E"/>
    <w:rsid w:val="001F743E"/>
    <w:rsid w:val="00201562"/>
    <w:rsid w:val="002025DA"/>
    <w:rsid w:val="002069D0"/>
    <w:rsid w:val="00206AC2"/>
    <w:rsid w:val="002129F9"/>
    <w:rsid w:val="00216825"/>
    <w:rsid w:val="00216BF6"/>
    <w:rsid w:val="00217698"/>
    <w:rsid w:val="00220880"/>
    <w:rsid w:val="00220D6A"/>
    <w:rsid w:val="0022329A"/>
    <w:rsid w:val="0022394C"/>
    <w:rsid w:val="00223B33"/>
    <w:rsid w:val="002258F1"/>
    <w:rsid w:val="00232F6B"/>
    <w:rsid w:val="00237D2D"/>
    <w:rsid w:val="002412D0"/>
    <w:rsid w:val="002432A0"/>
    <w:rsid w:val="00243A9F"/>
    <w:rsid w:val="002451AB"/>
    <w:rsid w:val="00245FEF"/>
    <w:rsid w:val="00254E3C"/>
    <w:rsid w:val="00261971"/>
    <w:rsid w:val="00261E22"/>
    <w:rsid w:val="002620CB"/>
    <w:rsid w:val="002643FF"/>
    <w:rsid w:val="00267C93"/>
    <w:rsid w:val="002705D1"/>
    <w:rsid w:val="002750D2"/>
    <w:rsid w:val="00282C53"/>
    <w:rsid w:val="002839B7"/>
    <w:rsid w:val="002873A2"/>
    <w:rsid w:val="002A00EB"/>
    <w:rsid w:val="002A3445"/>
    <w:rsid w:val="002B1F3A"/>
    <w:rsid w:val="002B29FE"/>
    <w:rsid w:val="002B40B2"/>
    <w:rsid w:val="002B59F2"/>
    <w:rsid w:val="002B6171"/>
    <w:rsid w:val="002C46D0"/>
    <w:rsid w:val="002C5D12"/>
    <w:rsid w:val="002C64F7"/>
    <w:rsid w:val="002C6F00"/>
    <w:rsid w:val="002C78A2"/>
    <w:rsid w:val="002D2CB0"/>
    <w:rsid w:val="002E7EE1"/>
    <w:rsid w:val="002F095F"/>
    <w:rsid w:val="002F1348"/>
    <w:rsid w:val="002F3698"/>
    <w:rsid w:val="002F5375"/>
    <w:rsid w:val="002F658E"/>
    <w:rsid w:val="003027C7"/>
    <w:rsid w:val="0031349D"/>
    <w:rsid w:val="00313D3F"/>
    <w:rsid w:val="0031443B"/>
    <w:rsid w:val="00314B11"/>
    <w:rsid w:val="003151B7"/>
    <w:rsid w:val="00315FC6"/>
    <w:rsid w:val="00321AE7"/>
    <w:rsid w:val="00331A04"/>
    <w:rsid w:val="003321C3"/>
    <w:rsid w:val="00333015"/>
    <w:rsid w:val="00334460"/>
    <w:rsid w:val="00334C8E"/>
    <w:rsid w:val="003353AE"/>
    <w:rsid w:val="00337951"/>
    <w:rsid w:val="0034001B"/>
    <w:rsid w:val="00341C30"/>
    <w:rsid w:val="00342EF6"/>
    <w:rsid w:val="0034424C"/>
    <w:rsid w:val="00346943"/>
    <w:rsid w:val="00350010"/>
    <w:rsid w:val="0035428A"/>
    <w:rsid w:val="0035442F"/>
    <w:rsid w:val="00357CD6"/>
    <w:rsid w:val="003634D7"/>
    <w:rsid w:val="0037015D"/>
    <w:rsid w:val="003708A4"/>
    <w:rsid w:val="00372591"/>
    <w:rsid w:val="003728A0"/>
    <w:rsid w:val="00373A1F"/>
    <w:rsid w:val="0037483E"/>
    <w:rsid w:val="00381B75"/>
    <w:rsid w:val="00382633"/>
    <w:rsid w:val="00383668"/>
    <w:rsid w:val="00383E08"/>
    <w:rsid w:val="0038404B"/>
    <w:rsid w:val="003875F5"/>
    <w:rsid w:val="0039409D"/>
    <w:rsid w:val="00394B12"/>
    <w:rsid w:val="00395865"/>
    <w:rsid w:val="0039639A"/>
    <w:rsid w:val="00396D6F"/>
    <w:rsid w:val="003978BB"/>
    <w:rsid w:val="003A1207"/>
    <w:rsid w:val="003A1CF8"/>
    <w:rsid w:val="003A43E7"/>
    <w:rsid w:val="003A6454"/>
    <w:rsid w:val="003A681E"/>
    <w:rsid w:val="003A79FC"/>
    <w:rsid w:val="003B08D9"/>
    <w:rsid w:val="003B0C5A"/>
    <w:rsid w:val="003B528B"/>
    <w:rsid w:val="003C1C25"/>
    <w:rsid w:val="003C2D16"/>
    <w:rsid w:val="003C531B"/>
    <w:rsid w:val="003C77C7"/>
    <w:rsid w:val="003D0D04"/>
    <w:rsid w:val="003D0EC7"/>
    <w:rsid w:val="003D5656"/>
    <w:rsid w:val="003D6957"/>
    <w:rsid w:val="003E0B69"/>
    <w:rsid w:val="003E0D73"/>
    <w:rsid w:val="003E1453"/>
    <w:rsid w:val="003E5849"/>
    <w:rsid w:val="003E65C4"/>
    <w:rsid w:val="003F0639"/>
    <w:rsid w:val="003F5096"/>
    <w:rsid w:val="003F5787"/>
    <w:rsid w:val="00404C3D"/>
    <w:rsid w:val="00414F5C"/>
    <w:rsid w:val="00415C24"/>
    <w:rsid w:val="004177A6"/>
    <w:rsid w:val="00420B0C"/>
    <w:rsid w:val="00421DFB"/>
    <w:rsid w:val="00425B6C"/>
    <w:rsid w:val="00425FB1"/>
    <w:rsid w:val="00426FD1"/>
    <w:rsid w:val="00430C5C"/>
    <w:rsid w:val="00432049"/>
    <w:rsid w:val="00435C75"/>
    <w:rsid w:val="00446D86"/>
    <w:rsid w:val="00447CF9"/>
    <w:rsid w:val="00453832"/>
    <w:rsid w:val="004559D7"/>
    <w:rsid w:val="00461DE0"/>
    <w:rsid w:val="004703B3"/>
    <w:rsid w:val="004747D9"/>
    <w:rsid w:val="00474FB9"/>
    <w:rsid w:val="00475D61"/>
    <w:rsid w:val="004761C0"/>
    <w:rsid w:val="00480875"/>
    <w:rsid w:val="00484346"/>
    <w:rsid w:val="00484A0F"/>
    <w:rsid w:val="0048580A"/>
    <w:rsid w:val="004866DA"/>
    <w:rsid w:val="00492570"/>
    <w:rsid w:val="00493EFE"/>
    <w:rsid w:val="00495346"/>
    <w:rsid w:val="004A1BCC"/>
    <w:rsid w:val="004A2ACE"/>
    <w:rsid w:val="004A7CD8"/>
    <w:rsid w:val="004B291C"/>
    <w:rsid w:val="004B3DDB"/>
    <w:rsid w:val="004B4B8F"/>
    <w:rsid w:val="004B6689"/>
    <w:rsid w:val="004C17A1"/>
    <w:rsid w:val="004D0D97"/>
    <w:rsid w:val="004D2565"/>
    <w:rsid w:val="004D27AA"/>
    <w:rsid w:val="004D2A17"/>
    <w:rsid w:val="004D2F7A"/>
    <w:rsid w:val="004D4457"/>
    <w:rsid w:val="004D46ED"/>
    <w:rsid w:val="004D4BD4"/>
    <w:rsid w:val="004D60A9"/>
    <w:rsid w:val="004E5755"/>
    <w:rsid w:val="004E5BE1"/>
    <w:rsid w:val="004E7F6E"/>
    <w:rsid w:val="004F24BF"/>
    <w:rsid w:val="004F302C"/>
    <w:rsid w:val="004F55D8"/>
    <w:rsid w:val="0050161B"/>
    <w:rsid w:val="00503AD6"/>
    <w:rsid w:val="00504EC9"/>
    <w:rsid w:val="00510255"/>
    <w:rsid w:val="00511702"/>
    <w:rsid w:val="005159D9"/>
    <w:rsid w:val="00517D57"/>
    <w:rsid w:val="005204BF"/>
    <w:rsid w:val="00521E8D"/>
    <w:rsid w:val="00525258"/>
    <w:rsid w:val="00527FEC"/>
    <w:rsid w:val="00530024"/>
    <w:rsid w:val="00530F5E"/>
    <w:rsid w:val="00531CB0"/>
    <w:rsid w:val="00531E39"/>
    <w:rsid w:val="00533DA2"/>
    <w:rsid w:val="00535DD9"/>
    <w:rsid w:val="00537CAB"/>
    <w:rsid w:val="00542453"/>
    <w:rsid w:val="00546B8D"/>
    <w:rsid w:val="005503FF"/>
    <w:rsid w:val="005531A1"/>
    <w:rsid w:val="00554B6D"/>
    <w:rsid w:val="005560CD"/>
    <w:rsid w:val="00561183"/>
    <w:rsid w:val="00561410"/>
    <w:rsid w:val="00562019"/>
    <w:rsid w:val="0056300A"/>
    <w:rsid w:val="00566440"/>
    <w:rsid w:val="00566DB4"/>
    <w:rsid w:val="00570518"/>
    <w:rsid w:val="00571408"/>
    <w:rsid w:val="00572395"/>
    <w:rsid w:val="00573441"/>
    <w:rsid w:val="005747AB"/>
    <w:rsid w:val="0057693E"/>
    <w:rsid w:val="00582C6B"/>
    <w:rsid w:val="00585276"/>
    <w:rsid w:val="00592EE8"/>
    <w:rsid w:val="00597940"/>
    <w:rsid w:val="005A08F6"/>
    <w:rsid w:val="005A1467"/>
    <w:rsid w:val="005A1745"/>
    <w:rsid w:val="005A38A1"/>
    <w:rsid w:val="005A5191"/>
    <w:rsid w:val="005B0DB3"/>
    <w:rsid w:val="005B1AA2"/>
    <w:rsid w:val="005B657B"/>
    <w:rsid w:val="005B7B2B"/>
    <w:rsid w:val="005B7F44"/>
    <w:rsid w:val="005C2B60"/>
    <w:rsid w:val="005C585B"/>
    <w:rsid w:val="005C7AB8"/>
    <w:rsid w:val="005E26FF"/>
    <w:rsid w:val="005E6A9D"/>
    <w:rsid w:val="005F2B58"/>
    <w:rsid w:val="005F753F"/>
    <w:rsid w:val="006010F7"/>
    <w:rsid w:val="006058BA"/>
    <w:rsid w:val="00606FCD"/>
    <w:rsid w:val="00607343"/>
    <w:rsid w:val="00610889"/>
    <w:rsid w:val="00620EA5"/>
    <w:rsid w:val="00623767"/>
    <w:rsid w:val="00630B64"/>
    <w:rsid w:val="0063391E"/>
    <w:rsid w:val="00640C7D"/>
    <w:rsid w:val="00642409"/>
    <w:rsid w:val="00644C08"/>
    <w:rsid w:val="00647ECD"/>
    <w:rsid w:val="006625C1"/>
    <w:rsid w:val="0066310B"/>
    <w:rsid w:val="00671AC7"/>
    <w:rsid w:val="00682369"/>
    <w:rsid w:val="006850F9"/>
    <w:rsid w:val="00691B17"/>
    <w:rsid w:val="006960A5"/>
    <w:rsid w:val="00697012"/>
    <w:rsid w:val="006A043A"/>
    <w:rsid w:val="006A098B"/>
    <w:rsid w:val="006A33A1"/>
    <w:rsid w:val="006A37CF"/>
    <w:rsid w:val="006A4511"/>
    <w:rsid w:val="006A5F8A"/>
    <w:rsid w:val="006A6453"/>
    <w:rsid w:val="006A74A7"/>
    <w:rsid w:val="006A7AF1"/>
    <w:rsid w:val="006B435B"/>
    <w:rsid w:val="006B787A"/>
    <w:rsid w:val="006B7A0D"/>
    <w:rsid w:val="006B7D82"/>
    <w:rsid w:val="006C2796"/>
    <w:rsid w:val="006C3CB7"/>
    <w:rsid w:val="006C6D68"/>
    <w:rsid w:val="006C7FA8"/>
    <w:rsid w:val="006D0062"/>
    <w:rsid w:val="006D07C4"/>
    <w:rsid w:val="006D44C8"/>
    <w:rsid w:val="006D53D5"/>
    <w:rsid w:val="006D6422"/>
    <w:rsid w:val="006D6A80"/>
    <w:rsid w:val="006D6E39"/>
    <w:rsid w:val="006D6FE8"/>
    <w:rsid w:val="006E2A3B"/>
    <w:rsid w:val="006E2D24"/>
    <w:rsid w:val="006E5A31"/>
    <w:rsid w:val="006F294B"/>
    <w:rsid w:val="006F7AFB"/>
    <w:rsid w:val="007038DD"/>
    <w:rsid w:val="0070597E"/>
    <w:rsid w:val="00705DB1"/>
    <w:rsid w:val="00707244"/>
    <w:rsid w:val="007122FF"/>
    <w:rsid w:val="0071372A"/>
    <w:rsid w:val="00716DFA"/>
    <w:rsid w:val="007209B9"/>
    <w:rsid w:val="00722B52"/>
    <w:rsid w:val="00722F4B"/>
    <w:rsid w:val="00725877"/>
    <w:rsid w:val="00730E52"/>
    <w:rsid w:val="00732172"/>
    <w:rsid w:val="00735D11"/>
    <w:rsid w:val="00736CA4"/>
    <w:rsid w:val="00741658"/>
    <w:rsid w:val="00742694"/>
    <w:rsid w:val="007459A9"/>
    <w:rsid w:val="00757CB7"/>
    <w:rsid w:val="00760110"/>
    <w:rsid w:val="00761B7C"/>
    <w:rsid w:val="0076387A"/>
    <w:rsid w:val="00765694"/>
    <w:rsid w:val="00767108"/>
    <w:rsid w:val="007719CD"/>
    <w:rsid w:val="00772725"/>
    <w:rsid w:val="007800BC"/>
    <w:rsid w:val="00780BBA"/>
    <w:rsid w:val="0078188B"/>
    <w:rsid w:val="00783981"/>
    <w:rsid w:val="0078556B"/>
    <w:rsid w:val="00787D96"/>
    <w:rsid w:val="00790109"/>
    <w:rsid w:val="007A157F"/>
    <w:rsid w:val="007A4E06"/>
    <w:rsid w:val="007A567D"/>
    <w:rsid w:val="007B35B7"/>
    <w:rsid w:val="007B5C12"/>
    <w:rsid w:val="007C0CC3"/>
    <w:rsid w:val="007C78EE"/>
    <w:rsid w:val="007D45CE"/>
    <w:rsid w:val="007D68C5"/>
    <w:rsid w:val="007D7524"/>
    <w:rsid w:val="007D7F18"/>
    <w:rsid w:val="007E2584"/>
    <w:rsid w:val="007E2750"/>
    <w:rsid w:val="007E77E7"/>
    <w:rsid w:val="007F3A99"/>
    <w:rsid w:val="007F4A85"/>
    <w:rsid w:val="007F6B04"/>
    <w:rsid w:val="007F77F7"/>
    <w:rsid w:val="00805017"/>
    <w:rsid w:val="00807247"/>
    <w:rsid w:val="00807C60"/>
    <w:rsid w:val="00807CFD"/>
    <w:rsid w:val="00812938"/>
    <w:rsid w:val="0081409A"/>
    <w:rsid w:val="00815F0A"/>
    <w:rsid w:val="00817D60"/>
    <w:rsid w:val="008230D1"/>
    <w:rsid w:val="00832917"/>
    <w:rsid w:val="008345FA"/>
    <w:rsid w:val="00835FAA"/>
    <w:rsid w:val="00836484"/>
    <w:rsid w:val="00840292"/>
    <w:rsid w:val="0084192A"/>
    <w:rsid w:val="008429D1"/>
    <w:rsid w:val="00842F72"/>
    <w:rsid w:val="0084678C"/>
    <w:rsid w:val="00847D7F"/>
    <w:rsid w:val="008523C9"/>
    <w:rsid w:val="00856B83"/>
    <w:rsid w:val="008632F7"/>
    <w:rsid w:val="00866499"/>
    <w:rsid w:val="00866EC3"/>
    <w:rsid w:val="00867223"/>
    <w:rsid w:val="0087132D"/>
    <w:rsid w:val="00873222"/>
    <w:rsid w:val="00883E59"/>
    <w:rsid w:val="00892DEE"/>
    <w:rsid w:val="008A0410"/>
    <w:rsid w:val="008A097E"/>
    <w:rsid w:val="008A3779"/>
    <w:rsid w:val="008A6F3E"/>
    <w:rsid w:val="008A7364"/>
    <w:rsid w:val="008B115F"/>
    <w:rsid w:val="008B117F"/>
    <w:rsid w:val="008B1AE2"/>
    <w:rsid w:val="008B3A5F"/>
    <w:rsid w:val="008B3EC2"/>
    <w:rsid w:val="008B49EE"/>
    <w:rsid w:val="008B51A5"/>
    <w:rsid w:val="008C0F4A"/>
    <w:rsid w:val="008C58C5"/>
    <w:rsid w:val="008D1353"/>
    <w:rsid w:val="008D288F"/>
    <w:rsid w:val="008D3FE4"/>
    <w:rsid w:val="008E0946"/>
    <w:rsid w:val="008E4063"/>
    <w:rsid w:val="008F5D28"/>
    <w:rsid w:val="008F5DB2"/>
    <w:rsid w:val="008F6F31"/>
    <w:rsid w:val="008F7DD0"/>
    <w:rsid w:val="00910A77"/>
    <w:rsid w:val="00911134"/>
    <w:rsid w:val="00913450"/>
    <w:rsid w:val="009161E0"/>
    <w:rsid w:val="00916D15"/>
    <w:rsid w:val="00916DB1"/>
    <w:rsid w:val="0092167B"/>
    <w:rsid w:val="0093105C"/>
    <w:rsid w:val="00933D9E"/>
    <w:rsid w:val="00936225"/>
    <w:rsid w:val="00941F1A"/>
    <w:rsid w:val="009501FC"/>
    <w:rsid w:val="00950D1E"/>
    <w:rsid w:val="00951611"/>
    <w:rsid w:val="009546C4"/>
    <w:rsid w:val="00967A74"/>
    <w:rsid w:val="00971DEB"/>
    <w:rsid w:val="009727FD"/>
    <w:rsid w:val="0098172D"/>
    <w:rsid w:val="00986555"/>
    <w:rsid w:val="00996238"/>
    <w:rsid w:val="009A14E5"/>
    <w:rsid w:val="009A4792"/>
    <w:rsid w:val="009A727A"/>
    <w:rsid w:val="009A7A61"/>
    <w:rsid w:val="009B1691"/>
    <w:rsid w:val="009B3656"/>
    <w:rsid w:val="009B6985"/>
    <w:rsid w:val="009C3FF3"/>
    <w:rsid w:val="009C5196"/>
    <w:rsid w:val="009C62D8"/>
    <w:rsid w:val="009D0E50"/>
    <w:rsid w:val="009D1DB5"/>
    <w:rsid w:val="009D2B21"/>
    <w:rsid w:val="009D5A05"/>
    <w:rsid w:val="009E0931"/>
    <w:rsid w:val="009E39D0"/>
    <w:rsid w:val="009E5271"/>
    <w:rsid w:val="009E5BF9"/>
    <w:rsid w:val="009E6A05"/>
    <w:rsid w:val="009F0D39"/>
    <w:rsid w:val="009F0F69"/>
    <w:rsid w:val="009F53FD"/>
    <w:rsid w:val="009F580E"/>
    <w:rsid w:val="009F70A3"/>
    <w:rsid w:val="00A02237"/>
    <w:rsid w:val="00A036FD"/>
    <w:rsid w:val="00A05144"/>
    <w:rsid w:val="00A052CC"/>
    <w:rsid w:val="00A05366"/>
    <w:rsid w:val="00A15D87"/>
    <w:rsid w:val="00A17005"/>
    <w:rsid w:val="00A210BA"/>
    <w:rsid w:val="00A220CE"/>
    <w:rsid w:val="00A24F39"/>
    <w:rsid w:val="00A2514D"/>
    <w:rsid w:val="00A26CAC"/>
    <w:rsid w:val="00A31838"/>
    <w:rsid w:val="00A37716"/>
    <w:rsid w:val="00A40043"/>
    <w:rsid w:val="00A46251"/>
    <w:rsid w:val="00A56C98"/>
    <w:rsid w:val="00A57B5C"/>
    <w:rsid w:val="00A6210D"/>
    <w:rsid w:val="00A631AE"/>
    <w:rsid w:val="00A732C4"/>
    <w:rsid w:val="00A73F68"/>
    <w:rsid w:val="00A74A6D"/>
    <w:rsid w:val="00A74F26"/>
    <w:rsid w:val="00A7556E"/>
    <w:rsid w:val="00A76BAC"/>
    <w:rsid w:val="00A84A3E"/>
    <w:rsid w:val="00A9129B"/>
    <w:rsid w:val="00A912BD"/>
    <w:rsid w:val="00A91DF7"/>
    <w:rsid w:val="00A9232A"/>
    <w:rsid w:val="00A9755B"/>
    <w:rsid w:val="00A97A32"/>
    <w:rsid w:val="00AA0210"/>
    <w:rsid w:val="00AA2A05"/>
    <w:rsid w:val="00AA2B99"/>
    <w:rsid w:val="00AA3E8A"/>
    <w:rsid w:val="00AB0173"/>
    <w:rsid w:val="00AB017E"/>
    <w:rsid w:val="00AB67D6"/>
    <w:rsid w:val="00AB743F"/>
    <w:rsid w:val="00AB75BA"/>
    <w:rsid w:val="00AC25E7"/>
    <w:rsid w:val="00AD0F0A"/>
    <w:rsid w:val="00AD21E2"/>
    <w:rsid w:val="00AE256A"/>
    <w:rsid w:val="00AE522A"/>
    <w:rsid w:val="00AE760B"/>
    <w:rsid w:val="00AF3A61"/>
    <w:rsid w:val="00AF603D"/>
    <w:rsid w:val="00B05189"/>
    <w:rsid w:val="00B215E9"/>
    <w:rsid w:val="00B2646C"/>
    <w:rsid w:val="00B30D92"/>
    <w:rsid w:val="00B4510F"/>
    <w:rsid w:val="00B45B8F"/>
    <w:rsid w:val="00B542A2"/>
    <w:rsid w:val="00B56126"/>
    <w:rsid w:val="00B56C91"/>
    <w:rsid w:val="00B61BA0"/>
    <w:rsid w:val="00B64B16"/>
    <w:rsid w:val="00B7092A"/>
    <w:rsid w:val="00B70AFD"/>
    <w:rsid w:val="00B81BC2"/>
    <w:rsid w:val="00B90EE5"/>
    <w:rsid w:val="00B9184D"/>
    <w:rsid w:val="00B934AF"/>
    <w:rsid w:val="00B95942"/>
    <w:rsid w:val="00B96945"/>
    <w:rsid w:val="00BA13F1"/>
    <w:rsid w:val="00BA365B"/>
    <w:rsid w:val="00BA57F3"/>
    <w:rsid w:val="00BA6B6E"/>
    <w:rsid w:val="00BA7A2F"/>
    <w:rsid w:val="00BB0958"/>
    <w:rsid w:val="00BB21E6"/>
    <w:rsid w:val="00BB31DB"/>
    <w:rsid w:val="00BB6498"/>
    <w:rsid w:val="00BB7C75"/>
    <w:rsid w:val="00BC0875"/>
    <w:rsid w:val="00BD075B"/>
    <w:rsid w:val="00BD207B"/>
    <w:rsid w:val="00BD28D2"/>
    <w:rsid w:val="00BD4D54"/>
    <w:rsid w:val="00BD5F2F"/>
    <w:rsid w:val="00BE0C01"/>
    <w:rsid w:val="00BE0D09"/>
    <w:rsid w:val="00BE2C6D"/>
    <w:rsid w:val="00BE32D7"/>
    <w:rsid w:val="00BE5F1A"/>
    <w:rsid w:val="00BE7272"/>
    <w:rsid w:val="00BE72FE"/>
    <w:rsid w:val="00BF3169"/>
    <w:rsid w:val="00BF3F8E"/>
    <w:rsid w:val="00BF699C"/>
    <w:rsid w:val="00C020EF"/>
    <w:rsid w:val="00C041CE"/>
    <w:rsid w:val="00C118FE"/>
    <w:rsid w:val="00C128E5"/>
    <w:rsid w:val="00C158C5"/>
    <w:rsid w:val="00C167BE"/>
    <w:rsid w:val="00C21BEC"/>
    <w:rsid w:val="00C2228F"/>
    <w:rsid w:val="00C22D05"/>
    <w:rsid w:val="00C24BCB"/>
    <w:rsid w:val="00C27A17"/>
    <w:rsid w:val="00C3030D"/>
    <w:rsid w:val="00C364F6"/>
    <w:rsid w:val="00C36F52"/>
    <w:rsid w:val="00C376ED"/>
    <w:rsid w:val="00C3797D"/>
    <w:rsid w:val="00C37F0F"/>
    <w:rsid w:val="00C40218"/>
    <w:rsid w:val="00C41D0A"/>
    <w:rsid w:val="00C523EC"/>
    <w:rsid w:val="00C524E2"/>
    <w:rsid w:val="00C53B3C"/>
    <w:rsid w:val="00C57C53"/>
    <w:rsid w:val="00C60A84"/>
    <w:rsid w:val="00C6166B"/>
    <w:rsid w:val="00C618A7"/>
    <w:rsid w:val="00C61A2B"/>
    <w:rsid w:val="00C6504F"/>
    <w:rsid w:val="00C663E0"/>
    <w:rsid w:val="00C67272"/>
    <w:rsid w:val="00C67797"/>
    <w:rsid w:val="00C71A16"/>
    <w:rsid w:val="00C721C6"/>
    <w:rsid w:val="00C74349"/>
    <w:rsid w:val="00C80024"/>
    <w:rsid w:val="00C8472D"/>
    <w:rsid w:val="00C8485D"/>
    <w:rsid w:val="00C90761"/>
    <w:rsid w:val="00CA0767"/>
    <w:rsid w:val="00CA0ACA"/>
    <w:rsid w:val="00CA566B"/>
    <w:rsid w:val="00CB6B97"/>
    <w:rsid w:val="00CC005B"/>
    <w:rsid w:val="00CC427F"/>
    <w:rsid w:val="00CD4CD2"/>
    <w:rsid w:val="00CD5884"/>
    <w:rsid w:val="00CD5AE0"/>
    <w:rsid w:val="00CD5D72"/>
    <w:rsid w:val="00CD6E25"/>
    <w:rsid w:val="00CD6EC2"/>
    <w:rsid w:val="00CE1958"/>
    <w:rsid w:val="00CE215A"/>
    <w:rsid w:val="00CE7715"/>
    <w:rsid w:val="00CF14AC"/>
    <w:rsid w:val="00CF1F40"/>
    <w:rsid w:val="00CF2DAE"/>
    <w:rsid w:val="00CF57AA"/>
    <w:rsid w:val="00CF7453"/>
    <w:rsid w:val="00D011A6"/>
    <w:rsid w:val="00D01D7F"/>
    <w:rsid w:val="00D02995"/>
    <w:rsid w:val="00D03B5A"/>
    <w:rsid w:val="00D048DD"/>
    <w:rsid w:val="00D052CB"/>
    <w:rsid w:val="00D10EC1"/>
    <w:rsid w:val="00D10FCD"/>
    <w:rsid w:val="00D14839"/>
    <w:rsid w:val="00D2111A"/>
    <w:rsid w:val="00D21685"/>
    <w:rsid w:val="00D244EA"/>
    <w:rsid w:val="00D3033F"/>
    <w:rsid w:val="00D350A2"/>
    <w:rsid w:val="00D35FBF"/>
    <w:rsid w:val="00D363E4"/>
    <w:rsid w:val="00D444C5"/>
    <w:rsid w:val="00D5060C"/>
    <w:rsid w:val="00D520EB"/>
    <w:rsid w:val="00D54CDA"/>
    <w:rsid w:val="00D555D3"/>
    <w:rsid w:val="00D61AB1"/>
    <w:rsid w:val="00D61FBC"/>
    <w:rsid w:val="00D62702"/>
    <w:rsid w:val="00D62A0B"/>
    <w:rsid w:val="00D62F97"/>
    <w:rsid w:val="00D66D72"/>
    <w:rsid w:val="00D73A6E"/>
    <w:rsid w:val="00D81E3E"/>
    <w:rsid w:val="00D83B61"/>
    <w:rsid w:val="00D84B5E"/>
    <w:rsid w:val="00D861C2"/>
    <w:rsid w:val="00D9023B"/>
    <w:rsid w:val="00D9037F"/>
    <w:rsid w:val="00D92889"/>
    <w:rsid w:val="00D948B1"/>
    <w:rsid w:val="00DA196F"/>
    <w:rsid w:val="00DA1D65"/>
    <w:rsid w:val="00DA29C2"/>
    <w:rsid w:val="00DA3D64"/>
    <w:rsid w:val="00DA617C"/>
    <w:rsid w:val="00DA68ED"/>
    <w:rsid w:val="00DA7080"/>
    <w:rsid w:val="00DA7F41"/>
    <w:rsid w:val="00DB1A9C"/>
    <w:rsid w:val="00DC3AF6"/>
    <w:rsid w:val="00DC5B18"/>
    <w:rsid w:val="00DD0642"/>
    <w:rsid w:val="00DE29AB"/>
    <w:rsid w:val="00DE34A1"/>
    <w:rsid w:val="00DF0AAB"/>
    <w:rsid w:val="00E07A06"/>
    <w:rsid w:val="00E12274"/>
    <w:rsid w:val="00E17A07"/>
    <w:rsid w:val="00E210C9"/>
    <w:rsid w:val="00E2427A"/>
    <w:rsid w:val="00E27BDE"/>
    <w:rsid w:val="00E304B6"/>
    <w:rsid w:val="00E34ACC"/>
    <w:rsid w:val="00E35B56"/>
    <w:rsid w:val="00E46B3B"/>
    <w:rsid w:val="00E504AA"/>
    <w:rsid w:val="00E519E6"/>
    <w:rsid w:val="00E53F1E"/>
    <w:rsid w:val="00E54BA0"/>
    <w:rsid w:val="00E55BF0"/>
    <w:rsid w:val="00E57CFA"/>
    <w:rsid w:val="00E63157"/>
    <w:rsid w:val="00E65B12"/>
    <w:rsid w:val="00E66EB9"/>
    <w:rsid w:val="00E6749E"/>
    <w:rsid w:val="00E70901"/>
    <w:rsid w:val="00E71F93"/>
    <w:rsid w:val="00E720E5"/>
    <w:rsid w:val="00E74EAF"/>
    <w:rsid w:val="00E75559"/>
    <w:rsid w:val="00E762CE"/>
    <w:rsid w:val="00E76E1E"/>
    <w:rsid w:val="00E80F47"/>
    <w:rsid w:val="00E8128B"/>
    <w:rsid w:val="00E849B6"/>
    <w:rsid w:val="00E84FB3"/>
    <w:rsid w:val="00E85EFE"/>
    <w:rsid w:val="00E87190"/>
    <w:rsid w:val="00E92E56"/>
    <w:rsid w:val="00E9782E"/>
    <w:rsid w:val="00EA19F0"/>
    <w:rsid w:val="00EB0807"/>
    <w:rsid w:val="00EB2992"/>
    <w:rsid w:val="00EC1D34"/>
    <w:rsid w:val="00EC1D4A"/>
    <w:rsid w:val="00EC2E72"/>
    <w:rsid w:val="00EC2F44"/>
    <w:rsid w:val="00EC4590"/>
    <w:rsid w:val="00EC64C9"/>
    <w:rsid w:val="00ED1C42"/>
    <w:rsid w:val="00ED28F1"/>
    <w:rsid w:val="00ED4467"/>
    <w:rsid w:val="00ED5885"/>
    <w:rsid w:val="00ED7DDD"/>
    <w:rsid w:val="00EE42A7"/>
    <w:rsid w:val="00EE574D"/>
    <w:rsid w:val="00EE5C6D"/>
    <w:rsid w:val="00EF0EDD"/>
    <w:rsid w:val="00F058C4"/>
    <w:rsid w:val="00F062F0"/>
    <w:rsid w:val="00F10FC3"/>
    <w:rsid w:val="00F1215A"/>
    <w:rsid w:val="00F12DEC"/>
    <w:rsid w:val="00F140EF"/>
    <w:rsid w:val="00F14348"/>
    <w:rsid w:val="00F157EB"/>
    <w:rsid w:val="00F2186B"/>
    <w:rsid w:val="00F27547"/>
    <w:rsid w:val="00F30E1B"/>
    <w:rsid w:val="00F31043"/>
    <w:rsid w:val="00F3132D"/>
    <w:rsid w:val="00F37834"/>
    <w:rsid w:val="00F4182B"/>
    <w:rsid w:val="00F41EC6"/>
    <w:rsid w:val="00F433CC"/>
    <w:rsid w:val="00F47CD5"/>
    <w:rsid w:val="00F50570"/>
    <w:rsid w:val="00F50EA2"/>
    <w:rsid w:val="00F51B6E"/>
    <w:rsid w:val="00F60D23"/>
    <w:rsid w:val="00F61CA3"/>
    <w:rsid w:val="00F6336A"/>
    <w:rsid w:val="00F6507B"/>
    <w:rsid w:val="00F6665A"/>
    <w:rsid w:val="00F74E09"/>
    <w:rsid w:val="00F80EF1"/>
    <w:rsid w:val="00F8230A"/>
    <w:rsid w:val="00F866CA"/>
    <w:rsid w:val="00F933BF"/>
    <w:rsid w:val="00F95715"/>
    <w:rsid w:val="00FA44D6"/>
    <w:rsid w:val="00FA45AC"/>
    <w:rsid w:val="00FB1D68"/>
    <w:rsid w:val="00FB2403"/>
    <w:rsid w:val="00FB332A"/>
    <w:rsid w:val="00FB5669"/>
    <w:rsid w:val="00FB6065"/>
    <w:rsid w:val="00FC179B"/>
    <w:rsid w:val="00FC305F"/>
    <w:rsid w:val="00FC5138"/>
    <w:rsid w:val="00FC5DF5"/>
    <w:rsid w:val="00FC7EC4"/>
    <w:rsid w:val="00FD0F73"/>
    <w:rsid w:val="00FD5D79"/>
    <w:rsid w:val="00FE1BB5"/>
    <w:rsid w:val="00FF2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6BF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04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1CE"/>
  </w:style>
  <w:style w:type="paragraph" w:styleId="a7">
    <w:name w:val="footer"/>
    <w:basedOn w:val="a"/>
    <w:link w:val="a8"/>
    <w:uiPriority w:val="99"/>
    <w:unhideWhenUsed/>
    <w:rsid w:val="00C04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1CE"/>
  </w:style>
  <w:style w:type="paragraph" w:styleId="a9">
    <w:name w:val="Balloon Text"/>
    <w:basedOn w:val="a"/>
    <w:link w:val="aa"/>
    <w:uiPriority w:val="99"/>
    <w:semiHidden/>
    <w:unhideWhenUsed/>
    <w:rsid w:val="00C04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1CE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2"/>
    <w:rsid w:val="006A4511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6A4511"/>
    <w:pPr>
      <w:widowControl w:val="0"/>
      <w:shd w:val="clear" w:color="auto" w:fill="FFFFFF"/>
      <w:spacing w:before="360" w:after="0" w:line="634" w:lineRule="exact"/>
    </w:pPr>
    <w:rPr>
      <w:rFonts w:eastAsia="Times New Roman"/>
      <w:sz w:val="26"/>
      <w:szCs w:val="26"/>
    </w:rPr>
  </w:style>
  <w:style w:type="character" w:customStyle="1" w:styleId="20">
    <w:name w:val="Основной текст (2)_"/>
    <w:basedOn w:val="a0"/>
    <w:link w:val="21"/>
    <w:uiPriority w:val="99"/>
    <w:rsid w:val="006D53D5"/>
    <w:rPr>
      <w:rFonts w:eastAsia="Times New Roman"/>
      <w:b/>
      <w:bCs/>
      <w:spacing w:val="2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6D53D5"/>
    <w:rPr>
      <w:rFonts w:eastAsia="Times New Roman"/>
      <w:b/>
      <w:bCs/>
      <w:color w:val="000000"/>
      <w:spacing w:val="66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uiPriority w:val="99"/>
    <w:rsid w:val="006D53D5"/>
    <w:pPr>
      <w:widowControl w:val="0"/>
      <w:shd w:val="clear" w:color="auto" w:fill="FFFFFF"/>
      <w:spacing w:after="360" w:line="319" w:lineRule="exact"/>
      <w:jc w:val="center"/>
    </w:pPr>
    <w:rPr>
      <w:rFonts w:eastAsia="Times New Roman"/>
      <w:b/>
      <w:bCs/>
      <w:spacing w:val="2"/>
      <w:sz w:val="25"/>
      <w:szCs w:val="25"/>
    </w:rPr>
  </w:style>
  <w:style w:type="character" w:customStyle="1" w:styleId="1">
    <w:name w:val="Основной текст Знак1"/>
    <w:basedOn w:val="a0"/>
    <w:link w:val="ac"/>
    <w:uiPriority w:val="99"/>
    <w:rsid w:val="00404C3D"/>
    <w:rPr>
      <w:spacing w:val="1"/>
      <w:sz w:val="25"/>
      <w:szCs w:val="25"/>
      <w:shd w:val="clear" w:color="auto" w:fill="FFFFFF"/>
    </w:rPr>
  </w:style>
  <w:style w:type="paragraph" w:styleId="ac">
    <w:name w:val="Body Text"/>
    <w:basedOn w:val="a"/>
    <w:link w:val="1"/>
    <w:uiPriority w:val="99"/>
    <w:rsid w:val="00404C3D"/>
    <w:pPr>
      <w:widowControl w:val="0"/>
      <w:shd w:val="clear" w:color="auto" w:fill="FFFFFF"/>
      <w:spacing w:before="360" w:after="0" w:line="644" w:lineRule="exact"/>
      <w:ind w:hanging="760"/>
    </w:pPr>
    <w:rPr>
      <w:spacing w:val="1"/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99"/>
    <w:semiHidden/>
    <w:rsid w:val="00404C3D"/>
  </w:style>
  <w:style w:type="character" w:customStyle="1" w:styleId="0pt">
    <w:name w:val="Основной текст + Интервал 0 pt"/>
    <w:basedOn w:val="1"/>
    <w:uiPriority w:val="99"/>
    <w:rsid w:val="00A05366"/>
    <w:rPr>
      <w:rFonts w:ascii="Times New Roman" w:hAnsi="Times New Roman" w:cs="Times New Roman"/>
      <w:u w:val="none"/>
    </w:rPr>
  </w:style>
  <w:style w:type="character" w:styleId="ae">
    <w:name w:val="Hyperlink"/>
    <w:basedOn w:val="a0"/>
    <w:uiPriority w:val="99"/>
    <w:unhideWhenUsed/>
    <w:rsid w:val="009F0D39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05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D4AB-B116-4F06-A011-13FEA6A9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Чуканова</dc:creator>
  <cp:lastModifiedBy>Sigidaev</cp:lastModifiedBy>
  <cp:revision>2</cp:revision>
  <cp:lastPrinted>2021-02-10T12:06:00Z</cp:lastPrinted>
  <dcterms:created xsi:type="dcterms:W3CDTF">2022-11-25T10:45:00Z</dcterms:created>
  <dcterms:modified xsi:type="dcterms:W3CDTF">2022-11-25T10:45:00Z</dcterms:modified>
</cp:coreProperties>
</file>