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9C" w:rsidRDefault="00371D9C" w:rsidP="00371D9C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533400</wp:posOffset>
            </wp:positionV>
            <wp:extent cx="575310" cy="563880"/>
            <wp:effectExtent l="19050" t="0" r="0" b="0"/>
            <wp:wrapNone/>
            <wp:docPr id="1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1D9C" w:rsidRDefault="00371D9C" w:rsidP="00371D9C">
      <w:pPr>
        <w:contextualSpacing/>
        <w:jc w:val="center"/>
        <w:rPr>
          <w:sz w:val="28"/>
          <w:szCs w:val="28"/>
        </w:rPr>
      </w:pPr>
    </w:p>
    <w:p w:rsidR="004C5F16" w:rsidRPr="001270A4" w:rsidRDefault="008339A2" w:rsidP="00D05D1D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СЧЕТНАЯ ПАЛАТА ГРАЧЕВСКОГО РАЙОНА</w:t>
      </w:r>
    </w:p>
    <w:p w:rsidR="00371D9C" w:rsidRPr="00D22B06" w:rsidRDefault="00371D9C" w:rsidP="00D05D1D">
      <w:pPr>
        <w:ind w:firstLine="567"/>
        <w:contextualSpacing/>
        <w:jc w:val="center"/>
        <w:rPr>
          <w:b/>
          <w:sz w:val="16"/>
          <w:szCs w:val="28"/>
          <w:lang w:val="en-US"/>
        </w:rPr>
      </w:pPr>
      <w:r w:rsidRPr="00D40B39">
        <w:rPr>
          <w:b/>
          <w:sz w:val="16"/>
          <w:szCs w:val="28"/>
        </w:rPr>
        <w:t>ул. М</w:t>
      </w:r>
      <w:r>
        <w:rPr>
          <w:b/>
          <w:sz w:val="16"/>
          <w:szCs w:val="28"/>
        </w:rPr>
        <w:t>айская</w:t>
      </w:r>
      <w:r w:rsidRPr="00D40B39">
        <w:rPr>
          <w:b/>
          <w:sz w:val="16"/>
          <w:szCs w:val="28"/>
        </w:rPr>
        <w:t xml:space="preserve">, </w:t>
      </w:r>
      <w:r>
        <w:rPr>
          <w:b/>
          <w:sz w:val="16"/>
          <w:szCs w:val="28"/>
        </w:rPr>
        <w:t>22</w:t>
      </w:r>
      <w:r w:rsidRPr="00D40B39">
        <w:rPr>
          <w:b/>
          <w:sz w:val="16"/>
          <w:szCs w:val="28"/>
        </w:rPr>
        <w:t xml:space="preserve">, </w:t>
      </w:r>
      <w:r>
        <w:rPr>
          <w:b/>
          <w:sz w:val="16"/>
          <w:szCs w:val="28"/>
        </w:rPr>
        <w:t>с</w:t>
      </w:r>
      <w:r w:rsidRPr="00D40B39">
        <w:rPr>
          <w:b/>
          <w:sz w:val="16"/>
          <w:szCs w:val="28"/>
        </w:rPr>
        <w:t xml:space="preserve">. </w:t>
      </w:r>
      <w:r>
        <w:rPr>
          <w:b/>
          <w:sz w:val="16"/>
          <w:szCs w:val="28"/>
        </w:rPr>
        <w:t>Грачевка</w:t>
      </w:r>
      <w:r w:rsidRPr="00D40B39">
        <w:rPr>
          <w:b/>
          <w:sz w:val="16"/>
          <w:szCs w:val="28"/>
        </w:rPr>
        <w:t>, Оренбургская обл., 461</w:t>
      </w:r>
      <w:r>
        <w:rPr>
          <w:b/>
          <w:sz w:val="16"/>
          <w:szCs w:val="28"/>
        </w:rPr>
        <w:t>800</w:t>
      </w:r>
      <w:r w:rsidRPr="00D40B39">
        <w:rPr>
          <w:b/>
          <w:sz w:val="16"/>
          <w:szCs w:val="28"/>
        </w:rPr>
        <w:t xml:space="preserve">, тел. </w:t>
      </w:r>
      <w:r w:rsidRPr="00D22B06">
        <w:rPr>
          <w:b/>
          <w:sz w:val="16"/>
          <w:szCs w:val="28"/>
          <w:lang w:val="en-US"/>
        </w:rPr>
        <w:t xml:space="preserve">(35344) 2-46-04 </w:t>
      </w:r>
      <w:r w:rsidRPr="00D40B39">
        <w:rPr>
          <w:b/>
          <w:sz w:val="16"/>
          <w:szCs w:val="28"/>
          <w:lang w:val="en-US"/>
        </w:rPr>
        <w:t>E</w:t>
      </w:r>
      <w:r w:rsidRPr="00D22B06">
        <w:rPr>
          <w:b/>
          <w:sz w:val="16"/>
          <w:szCs w:val="28"/>
          <w:lang w:val="en-US"/>
        </w:rPr>
        <w:t>-</w:t>
      </w:r>
      <w:r w:rsidRPr="00D40B39">
        <w:rPr>
          <w:b/>
          <w:sz w:val="16"/>
          <w:szCs w:val="28"/>
          <w:lang w:val="en-US"/>
        </w:rPr>
        <w:t>mail</w:t>
      </w:r>
      <w:r w:rsidRPr="00D22B06">
        <w:rPr>
          <w:b/>
          <w:sz w:val="16"/>
          <w:szCs w:val="28"/>
          <w:lang w:val="en-US"/>
        </w:rPr>
        <w:t xml:space="preserve">: </w:t>
      </w:r>
      <w:r>
        <w:rPr>
          <w:b/>
          <w:sz w:val="16"/>
          <w:szCs w:val="28"/>
          <w:lang w:val="en-US"/>
        </w:rPr>
        <w:t>boreli</w:t>
      </w:r>
      <w:r w:rsidRPr="00D22B06">
        <w:rPr>
          <w:b/>
          <w:sz w:val="16"/>
          <w:szCs w:val="28"/>
          <w:lang w:val="en-US"/>
        </w:rPr>
        <w:t>@</w:t>
      </w:r>
      <w:r w:rsidRPr="00D40B39">
        <w:rPr>
          <w:b/>
          <w:sz w:val="16"/>
          <w:szCs w:val="28"/>
          <w:lang w:val="en-US"/>
        </w:rPr>
        <w:t>g</w:t>
      </w:r>
      <w:r>
        <w:rPr>
          <w:b/>
          <w:sz w:val="16"/>
          <w:szCs w:val="28"/>
          <w:lang w:val="en-US"/>
        </w:rPr>
        <w:t>r</w:t>
      </w:r>
      <w:r w:rsidRPr="00D22B06">
        <w:rPr>
          <w:b/>
          <w:sz w:val="16"/>
          <w:szCs w:val="28"/>
          <w:lang w:val="en-US"/>
        </w:rPr>
        <w:t>.</w:t>
      </w:r>
      <w:r>
        <w:rPr>
          <w:b/>
          <w:sz w:val="16"/>
          <w:szCs w:val="28"/>
          <w:lang w:val="en-US"/>
        </w:rPr>
        <w:t>orb.ru</w:t>
      </w:r>
    </w:p>
    <w:p w:rsidR="00371D9C" w:rsidRPr="00D22B06" w:rsidRDefault="00D64CFD" w:rsidP="00D05D1D">
      <w:pPr>
        <w:ind w:firstLine="567"/>
        <w:contextualSpacing/>
        <w:jc w:val="both"/>
        <w:rPr>
          <w:b/>
          <w:sz w:val="28"/>
          <w:szCs w:val="28"/>
          <w:lang w:val="en-US"/>
        </w:rPr>
      </w:pPr>
      <w:r w:rsidRPr="00D64CFD">
        <w:rPr>
          <w:noProof/>
          <w:sz w:val="28"/>
          <w:szCs w:val="28"/>
        </w:rPr>
        <w:pict>
          <v:line id="Прямая соединительная линия 3" o:spid="_x0000_s1026" style="position:absolute;left:0;text-align:left;z-index:251660288;visibility:visible;mso-wrap-distance-top:-3e-5mm;mso-wrap-distance-bottom:-3e-5mm;mso-width-relative:margin" from="1.35pt,6.4pt" to="466.3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">
            <o:lock v:ext="edit" shapetype="f"/>
          </v:line>
        </w:pict>
      </w:r>
      <w:r w:rsidRPr="00D64CFD">
        <w:rPr>
          <w:noProof/>
          <w:sz w:val="28"/>
          <w:szCs w:val="28"/>
        </w:rPr>
        <w:pict>
          <v:line id="Прямая соединительная линия 2" o:spid="_x0000_s1027" style="position:absolute;left:0;text-align:left;z-index:251661312;visibility:visible;mso-wrap-distance-top:-3e-5mm;mso-wrap-distance-bottom:-3e-5mm;mso-height-relative:margin" from="1.35pt,12.65pt" to="466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" strokecolor="windowText" strokeweight="2pt">
            <v:shadow on="t" color="black" opacity="24903f" origin=",.5" offset="0,.55556mm"/>
            <o:lock v:ext="edit" shapetype="f"/>
          </v:line>
        </w:pict>
      </w:r>
    </w:p>
    <w:p w:rsidR="00371D9C" w:rsidRPr="003557F4" w:rsidRDefault="00D318B3" w:rsidP="00D91B12">
      <w:pPr>
        <w:contextualSpacing/>
        <w:jc w:val="both"/>
        <w:rPr>
          <w:sz w:val="28"/>
          <w:szCs w:val="28"/>
        </w:rPr>
      </w:pPr>
      <w:r w:rsidRPr="003557F4">
        <w:rPr>
          <w:sz w:val="28"/>
          <w:szCs w:val="28"/>
        </w:rPr>
        <w:t>2</w:t>
      </w:r>
      <w:r w:rsidR="00583C5B" w:rsidRPr="003557F4">
        <w:rPr>
          <w:sz w:val="28"/>
          <w:szCs w:val="28"/>
        </w:rPr>
        <w:t>7</w:t>
      </w:r>
      <w:r w:rsidR="00371D9C" w:rsidRPr="003557F4">
        <w:rPr>
          <w:sz w:val="28"/>
          <w:szCs w:val="28"/>
        </w:rPr>
        <w:t>.04.20</w:t>
      </w:r>
      <w:r w:rsidR="006B68A7" w:rsidRPr="003557F4">
        <w:rPr>
          <w:sz w:val="28"/>
          <w:szCs w:val="28"/>
        </w:rPr>
        <w:t>2</w:t>
      </w:r>
      <w:r w:rsidR="003475EB">
        <w:rPr>
          <w:sz w:val="28"/>
          <w:szCs w:val="28"/>
        </w:rPr>
        <w:t>4</w:t>
      </w:r>
      <w:r w:rsidR="00371D9C" w:rsidRPr="003557F4">
        <w:rPr>
          <w:sz w:val="28"/>
          <w:szCs w:val="28"/>
        </w:rPr>
        <w:t xml:space="preserve"> г</w:t>
      </w:r>
      <w:r w:rsidR="00D91B12" w:rsidRPr="003557F4">
        <w:rPr>
          <w:sz w:val="28"/>
          <w:szCs w:val="28"/>
        </w:rPr>
        <w:t>.</w:t>
      </w:r>
      <w:r w:rsidR="00371D9C" w:rsidRPr="003557F4">
        <w:rPr>
          <w:sz w:val="28"/>
          <w:szCs w:val="28"/>
        </w:rPr>
        <w:t xml:space="preserve">                                                                  </w:t>
      </w:r>
      <w:r w:rsidR="006B68A7" w:rsidRPr="003557F4">
        <w:rPr>
          <w:sz w:val="28"/>
          <w:szCs w:val="28"/>
        </w:rPr>
        <w:t xml:space="preserve">     </w:t>
      </w:r>
      <w:r w:rsidR="00371D9C" w:rsidRPr="003557F4">
        <w:rPr>
          <w:sz w:val="28"/>
          <w:szCs w:val="28"/>
        </w:rPr>
        <w:t xml:space="preserve">  </w:t>
      </w:r>
      <w:r w:rsidR="00D91B12" w:rsidRPr="003557F4">
        <w:rPr>
          <w:sz w:val="28"/>
          <w:szCs w:val="28"/>
        </w:rPr>
        <w:t xml:space="preserve">               </w:t>
      </w:r>
      <w:r w:rsidR="00371D9C" w:rsidRPr="003557F4">
        <w:rPr>
          <w:sz w:val="28"/>
          <w:szCs w:val="28"/>
        </w:rPr>
        <w:t xml:space="preserve">    </w:t>
      </w:r>
      <w:r w:rsidR="00CF35AE" w:rsidRPr="003557F4">
        <w:rPr>
          <w:sz w:val="28"/>
          <w:szCs w:val="28"/>
        </w:rPr>
        <w:t xml:space="preserve"> </w:t>
      </w:r>
      <w:r w:rsidR="00371D9C" w:rsidRPr="003557F4">
        <w:rPr>
          <w:sz w:val="28"/>
          <w:szCs w:val="28"/>
        </w:rPr>
        <w:t xml:space="preserve"> № </w:t>
      </w:r>
      <w:r w:rsidR="00583C5B" w:rsidRPr="003557F4">
        <w:rPr>
          <w:sz w:val="28"/>
          <w:szCs w:val="28"/>
        </w:rPr>
        <w:t>20</w:t>
      </w:r>
      <w:r w:rsidR="006B68A7" w:rsidRPr="003557F4">
        <w:rPr>
          <w:sz w:val="28"/>
          <w:szCs w:val="28"/>
        </w:rPr>
        <w:t>/2</w:t>
      </w:r>
      <w:r w:rsidR="00583C5B" w:rsidRPr="003557F4">
        <w:rPr>
          <w:sz w:val="28"/>
          <w:szCs w:val="28"/>
        </w:rPr>
        <w:t>4</w:t>
      </w:r>
    </w:p>
    <w:p w:rsidR="0028758A" w:rsidRDefault="00371D9C" w:rsidP="00D05D1D">
      <w:pPr>
        <w:ind w:firstLine="567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758A" w:rsidRDefault="0028758A" w:rsidP="00D05D1D">
      <w:pPr>
        <w:ind w:firstLine="567"/>
        <w:contextualSpacing/>
        <w:jc w:val="center"/>
        <w:outlineLvl w:val="0"/>
        <w:rPr>
          <w:b/>
          <w:sz w:val="28"/>
          <w:szCs w:val="28"/>
        </w:rPr>
      </w:pPr>
    </w:p>
    <w:p w:rsidR="00371D9C" w:rsidRPr="00D40B39" w:rsidRDefault="00D55A2D" w:rsidP="00D05D1D">
      <w:pPr>
        <w:ind w:firstLine="567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371D9C" w:rsidRPr="00D40B39" w:rsidRDefault="00371D9C" w:rsidP="00D05D1D">
      <w:pPr>
        <w:pStyle w:val="2110"/>
        <w:overflowPunct/>
        <w:autoSpaceDE/>
        <w:adjustRightInd/>
        <w:ind w:firstLine="567"/>
        <w:contextualSpacing/>
        <w:rPr>
          <w:szCs w:val="28"/>
        </w:rPr>
      </w:pPr>
      <w:r w:rsidRPr="00D40B39">
        <w:rPr>
          <w:szCs w:val="28"/>
        </w:rPr>
        <w:t xml:space="preserve"> </w:t>
      </w:r>
      <w:r w:rsidR="002227B7">
        <w:rPr>
          <w:szCs w:val="28"/>
        </w:rPr>
        <w:t xml:space="preserve">по результатам </w:t>
      </w:r>
      <w:r w:rsidRPr="00D40B39">
        <w:rPr>
          <w:szCs w:val="28"/>
        </w:rPr>
        <w:t>внешней проверки годового отчета об исполнении бюджета</w:t>
      </w:r>
      <w:r w:rsidR="002418DC">
        <w:rPr>
          <w:szCs w:val="28"/>
        </w:rPr>
        <w:t xml:space="preserve"> муниципального образования</w:t>
      </w:r>
      <w:r w:rsidRPr="00D40B39">
        <w:rPr>
          <w:szCs w:val="28"/>
        </w:rPr>
        <w:t xml:space="preserve"> </w:t>
      </w:r>
      <w:r>
        <w:rPr>
          <w:szCs w:val="28"/>
        </w:rPr>
        <w:t>Грачевск</w:t>
      </w:r>
      <w:r w:rsidR="002418DC">
        <w:rPr>
          <w:szCs w:val="28"/>
        </w:rPr>
        <w:t>ий</w:t>
      </w:r>
      <w:r>
        <w:rPr>
          <w:szCs w:val="28"/>
        </w:rPr>
        <w:t xml:space="preserve"> район</w:t>
      </w:r>
      <w:r w:rsidRPr="00D40B39">
        <w:rPr>
          <w:szCs w:val="28"/>
        </w:rPr>
        <w:t xml:space="preserve"> за 20</w:t>
      </w:r>
      <w:r w:rsidR="009B1B62">
        <w:rPr>
          <w:szCs w:val="28"/>
        </w:rPr>
        <w:t>2</w:t>
      </w:r>
      <w:r w:rsidR="00583C5B">
        <w:rPr>
          <w:szCs w:val="28"/>
        </w:rPr>
        <w:t>3</w:t>
      </w:r>
      <w:r w:rsidRPr="00D40B39">
        <w:rPr>
          <w:szCs w:val="28"/>
        </w:rPr>
        <w:t xml:space="preserve"> год </w:t>
      </w:r>
    </w:p>
    <w:p w:rsidR="00371D9C" w:rsidRPr="00D40B39" w:rsidRDefault="00371D9C" w:rsidP="00D05D1D">
      <w:pPr>
        <w:pStyle w:val="2110"/>
        <w:overflowPunct/>
        <w:autoSpaceDE/>
        <w:adjustRightInd/>
        <w:ind w:firstLine="567"/>
        <w:contextualSpacing/>
        <w:jc w:val="both"/>
        <w:rPr>
          <w:szCs w:val="28"/>
        </w:rPr>
      </w:pPr>
    </w:p>
    <w:p w:rsidR="008339A2" w:rsidRPr="00F223B9" w:rsidRDefault="00371D9C" w:rsidP="008339A2">
      <w:pPr>
        <w:pStyle w:val="22"/>
        <w:ind w:firstLine="567"/>
        <w:rPr>
          <w:szCs w:val="28"/>
        </w:rPr>
      </w:pPr>
      <w:r w:rsidRPr="00D40B39">
        <w:rPr>
          <w:b/>
          <w:szCs w:val="28"/>
          <w:u w:val="single"/>
        </w:rPr>
        <w:t>Основание для проведения проверки</w:t>
      </w:r>
      <w:r w:rsidRPr="00D40B39">
        <w:rPr>
          <w:b/>
          <w:szCs w:val="28"/>
        </w:rPr>
        <w:t xml:space="preserve">: </w:t>
      </w:r>
      <w:r>
        <w:rPr>
          <w:szCs w:val="28"/>
        </w:rPr>
        <w:t xml:space="preserve"> </w:t>
      </w:r>
      <w:r w:rsidR="00187E9F">
        <w:rPr>
          <w:szCs w:val="28"/>
        </w:rPr>
        <w:t>ст.</w:t>
      </w:r>
      <w:r>
        <w:rPr>
          <w:szCs w:val="28"/>
        </w:rPr>
        <w:t xml:space="preserve"> 264</w:t>
      </w:r>
      <w:r w:rsidR="00187E9F">
        <w:rPr>
          <w:szCs w:val="28"/>
        </w:rPr>
        <w:t>.4</w:t>
      </w:r>
      <w:r>
        <w:rPr>
          <w:szCs w:val="28"/>
        </w:rPr>
        <w:t xml:space="preserve"> </w:t>
      </w:r>
      <w:r w:rsidRPr="00D40B39">
        <w:rPr>
          <w:szCs w:val="28"/>
        </w:rPr>
        <w:t xml:space="preserve"> Бюджетного кодекса Российской Федерации, </w:t>
      </w:r>
      <w:r>
        <w:rPr>
          <w:szCs w:val="28"/>
        </w:rPr>
        <w:t>с</w:t>
      </w:r>
      <w:r w:rsidRPr="00D40B39">
        <w:rPr>
          <w:szCs w:val="28"/>
        </w:rPr>
        <w:t>тать</w:t>
      </w:r>
      <w:r>
        <w:rPr>
          <w:szCs w:val="28"/>
        </w:rPr>
        <w:t>я</w:t>
      </w:r>
      <w:r w:rsidRPr="00D40B39">
        <w:rPr>
          <w:szCs w:val="28"/>
        </w:rPr>
        <w:t xml:space="preserve"> </w:t>
      </w:r>
      <w:r>
        <w:rPr>
          <w:szCs w:val="28"/>
        </w:rPr>
        <w:t>5</w:t>
      </w:r>
      <w:r w:rsidR="002227B7">
        <w:rPr>
          <w:szCs w:val="28"/>
        </w:rPr>
        <w:t>7</w:t>
      </w:r>
      <w:r w:rsidRPr="00D40B39">
        <w:rPr>
          <w:szCs w:val="28"/>
        </w:rPr>
        <w:t xml:space="preserve"> Положения о бюджетном процес</w:t>
      </w:r>
      <w:r w:rsidR="002418DC">
        <w:rPr>
          <w:szCs w:val="28"/>
        </w:rPr>
        <w:t xml:space="preserve">се в муниципальном образовании </w:t>
      </w:r>
      <w:r>
        <w:rPr>
          <w:szCs w:val="28"/>
        </w:rPr>
        <w:t xml:space="preserve">Грачевский </w:t>
      </w:r>
      <w:r w:rsidRPr="00D40B39">
        <w:rPr>
          <w:szCs w:val="28"/>
        </w:rPr>
        <w:t xml:space="preserve"> район от </w:t>
      </w:r>
      <w:r>
        <w:rPr>
          <w:szCs w:val="28"/>
        </w:rPr>
        <w:t xml:space="preserve"> 25.12.</w:t>
      </w:r>
      <w:r w:rsidRPr="00D40B39">
        <w:rPr>
          <w:szCs w:val="28"/>
        </w:rPr>
        <w:t>201</w:t>
      </w:r>
      <w:r>
        <w:rPr>
          <w:szCs w:val="28"/>
        </w:rPr>
        <w:t>3</w:t>
      </w:r>
      <w:r w:rsidRPr="00D40B39">
        <w:rPr>
          <w:szCs w:val="28"/>
        </w:rPr>
        <w:t xml:space="preserve"> г. №</w:t>
      </w:r>
      <w:r>
        <w:rPr>
          <w:szCs w:val="28"/>
        </w:rPr>
        <w:t>267-рс</w:t>
      </w:r>
      <w:r w:rsidRPr="00D40B39">
        <w:rPr>
          <w:szCs w:val="28"/>
        </w:rPr>
        <w:t xml:space="preserve">, </w:t>
      </w:r>
      <w:r>
        <w:rPr>
          <w:szCs w:val="28"/>
        </w:rPr>
        <w:t xml:space="preserve"> </w:t>
      </w:r>
      <w:r w:rsidR="008339A2" w:rsidRPr="00D40B39">
        <w:rPr>
          <w:bCs/>
          <w:szCs w:val="28"/>
        </w:rPr>
        <w:t>ст</w:t>
      </w:r>
      <w:r w:rsidR="008339A2">
        <w:rPr>
          <w:bCs/>
          <w:szCs w:val="28"/>
        </w:rPr>
        <w:t>.</w:t>
      </w:r>
      <w:r w:rsidR="008339A2" w:rsidRPr="00D40B39">
        <w:rPr>
          <w:bCs/>
          <w:szCs w:val="28"/>
        </w:rPr>
        <w:t xml:space="preserve"> 8 Положения о </w:t>
      </w:r>
      <w:r w:rsidR="008339A2">
        <w:rPr>
          <w:bCs/>
          <w:szCs w:val="28"/>
        </w:rPr>
        <w:t>Счетной палате Грачевского района</w:t>
      </w:r>
      <w:r w:rsidR="008339A2" w:rsidRPr="00D40B39">
        <w:rPr>
          <w:bCs/>
          <w:szCs w:val="28"/>
        </w:rPr>
        <w:t xml:space="preserve"> от </w:t>
      </w:r>
      <w:r w:rsidR="008339A2">
        <w:rPr>
          <w:bCs/>
          <w:szCs w:val="28"/>
        </w:rPr>
        <w:t>19.11.21</w:t>
      </w:r>
      <w:r w:rsidR="008339A2" w:rsidRPr="00D40B39">
        <w:rPr>
          <w:bCs/>
          <w:szCs w:val="28"/>
        </w:rPr>
        <w:t xml:space="preserve"> г. № </w:t>
      </w:r>
      <w:r w:rsidR="008339A2">
        <w:rPr>
          <w:bCs/>
          <w:szCs w:val="28"/>
        </w:rPr>
        <w:t>78-рс</w:t>
      </w:r>
      <w:r w:rsidR="008339A2" w:rsidRPr="00D40B39">
        <w:rPr>
          <w:bCs/>
          <w:szCs w:val="28"/>
        </w:rPr>
        <w:t xml:space="preserve">, </w:t>
      </w:r>
      <w:r w:rsidR="008339A2">
        <w:rPr>
          <w:bCs/>
          <w:szCs w:val="28"/>
        </w:rPr>
        <w:t xml:space="preserve">п. </w:t>
      </w:r>
      <w:r w:rsidR="008339A2" w:rsidRPr="008F1C5C">
        <w:rPr>
          <w:bCs/>
          <w:szCs w:val="28"/>
        </w:rPr>
        <w:t xml:space="preserve">2.2 </w:t>
      </w:r>
      <w:r w:rsidR="00583C5B">
        <w:rPr>
          <w:szCs w:val="28"/>
        </w:rPr>
        <w:t>П</w:t>
      </w:r>
      <w:r w:rsidR="008339A2" w:rsidRPr="008F1C5C">
        <w:rPr>
          <w:szCs w:val="28"/>
        </w:rPr>
        <w:t>лана работы Счетной палаты Грачевского района на 202</w:t>
      </w:r>
      <w:r w:rsidR="008339A2">
        <w:rPr>
          <w:szCs w:val="28"/>
        </w:rPr>
        <w:t>3</w:t>
      </w:r>
      <w:r w:rsidR="008339A2" w:rsidRPr="008F1C5C">
        <w:rPr>
          <w:szCs w:val="28"/>
        </w:rPr>
        <w:t xml:space="preserve"> год</w:t>
      </w:r>
      <w:r w:rsidR="00583C5B">
        <w:rPr>
          <w:szCs w:val="28"/>
        </w:rPr>
        <w:t>, распоряжение №6-ОД от 25.04.2024 г.</w:t>
      </w:r>
    </w:p>
    <w:p w:rsidR="008339A2" w:rsidRDefault="008339A2" w:rsidP="008339A2">
      <w:pPr>
        <w:ind w:firstLine="567"/>
        <w:contextualSpacing/>
        <w:jc w:val="both"/>
        <w:rPr>
          <w:sz w:val="28"/>
          <w:szCs w:val="28"/>
        </w:rPr>
      </w:pPr>
      <w:bookmarkStart w:id="0" w:name="OLE_LINK11"/>
      <w:bookmarkStart w:id="1" w:name="OLE_LINK12"/>
      <w:r w:rsidRPr="00D40B39">
        <w:rPr>
          <w:b/>
          <w:sz w:val="28"/>
          <w:szCs w:val="28"/>
          <w:u w:val="single"/>
        </w:rPr>
        <w:t>Цель проверки</w:t>
      </w:r>
      <w:r w:rsidRPr="00D40B39">
        <w:rPr>
          <w:b/>
          <w:sz w:val="28"/>
          <w:szCs w:val="28"/>
        </w:rPr>
        <w:t>:</w:t>
      </w:r>
      <w:r w:rsidRPr="00D40B39">
        <w:rPr>
          <w:sz w:val="28"/>
          <w:szCs w:val="28"/>
        </w:rPr>
        <w:t xml:space="preserve"> </w:t>
      </w:r>
      <w:r w:rsidRPr="00D40B39">
        <w:rPr>
          <w:sz w:val="28"/>
          <w:szCs w:val="28"/>
        </w:rPr>
        <w:tab/>
      </w:r>
      <w:r>
        <w:rPr>
          <w:sz w:val="28"/>
          <w:szCs w:val="28"/>
        </w:rPr>
        <w:t xml:space="preserve">соответствие годового отчета муниципального образования Грачевский  район требованиям бюджетного законодательства и Инструкции «О порядке составления и представления годовой, квартальной и месячной отчетности об исполнении бюджетов бюджетной системы Российской Федерации» от 28.10.2010 г № 191н, достоверность и полнота отражения показателей годовой бюджетной отчетности. </w:t>
      </w:r>
    </w:p>
    <w:p w:rsidR="008339A2" w:rsidRPr="00E23BF6" w:rsidRDefault="008339A2" w:rsidP="008339A2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Объект </w:t>
      </w:r>
      <w:r w:rsidRPr="00D40B39">
        <w:rPr>
          <w:b/>
          <w:sz w:val="28"/>
          <w:szCs w:val="28"/>
          <w:u w:val="single"/>
        </w:rPr>
        <w:t>проверки:</w:t>
      </w:r>
      <w:r w:rsidRPr="00D40B39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E23BF6">
        <w:rPr>
          <w:sz w:val="28"/>
          <w:szCs w:val="28"/>
        </w:rPr>
        <w:t>инансов</w:t>
      </w:r>
      <w:r>
        <w:rPr>
          <w:sz w:val="28"/>
          <w:szCs w:val="28"/>
        </w:rPr>
        <w:t>ый</w:t>
      </w:r>
      <w:r w:rsidRPr="00E23BF6">
        <w:rPr>
          <w:sz w:val="28"/>
          <w:szCs w:val="28"/>
        </w:rPr>
        <w:t xml:space="preserve"> отдел администрации муниципального образования Грачевский район, как орган организующий исполнение бюджета</w:t>
      </w:r>
    </w:p>
    <w:p w:rsidR="008339A2" w:rsidRDefault="008339A2" w:rsidP="008339A2">
      <w:pPr>
        <w:ind w:firstLine="567"/>
        <w:contextualSpacing/>
        <w:jc w:val="both"/>
        <w:rPr>
          <w:sz w:val="28"/>
          <w:szCs w:val="28"/>
        </w:rPr>
      </w:pPr>
      <w:r w:rsidRPr="00D55A2D">
        <w:rPr>
          <w:b/>
          <w:sz w:val="28"/>
          <w:szCs w:val="28"/>
          <w:u w:val="single"/>
        </w:rPr>
        <w:t>Предмет проверки:</w:t>
      </w:r>
      <w:r>
        <w:rPr>
          <w:sz w:val="28"/>
          <w:szCs w:val="28"/>
        </w:rPr>
        <w:t xml:space="preserve"> годовой отчет об исполнении бюджета </w:t>
      </w:r>
      <w:r w:rsidRPr="00D40B39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Грачевский район за 202</w:t>
      </w:r>
      <w:r w:rsidR="00583C5B">
        <w:rPr>
          <w:sz w:val="28"/>
          <w:szCs w:val="28"/>
        </w:rPr>
        <w:t>3</w:t>
      </w:r>
      <w:r>
        <w:rPr>
          <w:sz w:val="28"/>
          <w:szCs w:val="28"/>
        </w:rPr>
        <w:t xml:space="preserve"> год </w:t>
      </w:r>
    </w:p>
    <w:bookmarkEnd w:id="0"/>
    <w:bookmarkEnd w:id="1"/>
    <w:p w:rsidR="00B61392" w:rsidRPr="00EC3C61" w:rsidRDefault="00B61392" w:rsidP="00B61392">
      <w:pPr>
        <w:ind w:firstLine="567"/>
        <w:contextualSpacing/>
        <w:jc w:val="both"/>
        <w:rPr>
          <w:b/>
          <w:sz w:val="28"/>
          <w:szCs w:val="28"/>
        </w:rPr>
      </w:pPr>
      <w:r w:rsidRPr="00EC3C61">
        <w:rPr>
          <w:b/>
          <w:sz w:val="28"/>
          <w:szCs w:val="28"/>
          <w:u w:val="single"/>
        </w:rPr>
        <w:t>Срок проведения проверки</w:t>
      </w:r>
      <w:r w:rsidRPr="00EC3C61">
        <w:rPr>
          <w:sz w:val="28"/>
          <w:szCs w:val="28"/>
          <w:u w:val="single"/>
        </w:rPr>
        <w:t xml:space="preserve">: </w:t>
      </w:r>
      <w:r w:rsidRPr="003557F4">
        <w:rPr>
          <w:sz w:val="28"/>
          <w:szCs w:val="28"/>
        </w:rPr>
        <w:t xml:space="preserve">с </w:t>
      </w:r>
      <w:r w:rsidR="00583C5B" w:rsidRPr="003557F4">
        <w:rPr>
          <w:sz w:val="28"/>
          <w:szCs w:val="28"/>
        </w:rPr>
        <w:t>25</w:t>
      </w:r>
      <w:r w:rsidRPr="003557F4">
        <w:rPr>
          <w:sz w:val="28"/>
          <w:szCs w:val="28"/>
        </w:rPr>
        <w:t xml:space="preserve">.04.2023 по </w:t>
      </w:r>
      <w:r w:rsidR="003557F4" w:rsidRPr="003557F4">
        <w:rPr>
          <w:sz w:val="28"/>
          <w:szCs w:val="28"/>
        </w:rPr>
        <w:t>27</w:t>
      </w:r>
      <w:r w:rsidRPr="003557F4">
        <w:rPr>
          <w:sz w:val="28"/>
          <w:szCs w:val="28"/>
        </w:rPr>
        <w:t>.04.2023 года</w:t>
      </w:r>
    </w:p>
    <w:p w:rsidR="00B61392" w:rsidRDefault="00B61392" w:rsidP="00B61392">
      <w:pPr>
        <w:ind w:firstLine="567"/>
        <w:contextualSpacing/>
        <w:jc w:val="both"/>
        <w:rPr>
          <w:sz w:val="28"/>
          <w:szCs w:val="28"/>
        </w:rPr>
      </w:pPr>
      <w:r w:rsidRPr="00D40B39">
        <w:rPr>
          <w:b/>
          <w:sz w:val="28"/>
          <w:szCs w:val="28"/>
          <w:u w:val="single"/>
        </w:rPr>
        <w:t>Исполнитель:</w:t>
      </w:r>
      <w:r w:rsidRPr="00D40B39">
        <w:rPr>
          <w:sz w:val="28"/>
          <w:szCs w:val="28"/>
        </w:rPr>
        <w:t xml:space="preserve">  </w:t>
      </w:r>
      <w:r>
        <w:rPr>
          <w:sz w:val="28"/>
          <w:szCs w:val="28"/>
        </w:rPr>
        <w:t>председатель Счетной палаты Грачевского</w:t>
      </w:r>
      <w:r w:rsidRPr="00D40B3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Кондратенко Елена Сергеевна</w:t>
      </w:r>
    </w:p>
    <w:p w:rsidR="00970B04" w:rsidRPr="00226354" w:rsidRDefault="00970B04" w:rsidP="00D05D1D">
      <w:pPr>
        <w:ind w:firstLine="567"/>
        <w:jc w:val="center"/>
        <w:rPr>
          <w:b/>
          <w:sz w:val="28"/>
          <w:szCs w:val="28"/>
        </w:rPr>
      </w:pPr>
    </w:p>
    <w:p w:rsidR="00C25925" w:rsidRPr="00C25925" w:rsidRDefault="00C25925" w:rsidP="00C2592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C25925">
        <w:rPr>
          <w:sz w:val="28"/>
          <w:szCs w:val="28"/>
          <w:lang w:eastAsia="ar-SA"/>
        </w:rPr>
        <w:t xml:space="preserve">Подготовка заключения на годовой отчет об исполнении бюджета является вторым, заключительным этапом внешней проверки годового отчета об исполнении </w:t>
      </w:r>
      <w:r w:rsidRPr="00C25925">
        <w:rPr>
          <w:sz w:val="28"/>
          <w:szCs w:val="28"/>
        </w:rPr>
        <w:t>бюджета муниципального образования Грачевский район</w:t>
      </w:r>
      <w:r w:rsidRPr="00C25925">
        <w:rPr>
          <w:sz w:val="28"/>
          <w:szCs w:val="28"/>
          <w:lang w:eastAsia="ar-SA"/>
        </w:rPr>
        <w:t xml:space="preserve"> (первый этап – внешняя проверка бюджетной отчетности главных администраторов бюджетных средств).</w:t>
      </w:r>
    </w:p>
    <w:p w:rsidR="008339A2" w:rsidRPr="00433B85" w:rsidRDefault="008339A2" w:rsidP="008339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</w:t>
      </w:r>
      <w:r w:rsidR="00C25925">
        <w:rPr>
          <w:sz w:val="28"/>
          <w:szCs w:val="28"/>
        </w:rPr>
        <w:t>атьей</w:t>
      </w:r>
      <w:r>
        <w:rPr>
          <w:sz w:val="28"/>
          <w:szCs w:val="28"/>
        </w:rPr>
        <w:t xml:space="preserve"> 9 Положения о бюджетном </w:t>
      </w:r>
      <w:r w:rsidRPr="009A6E35">
        <w:rPr>
          <w:sz w:val="28"/>
          <w:szCs w:val="28"/>
        </w:rPr>
        <w:t>процессе в</w:t>
      </w:r>
      <w:r>
        <w:rPr>
          <w:szCs w:val="28"/>
        </w:rPr>
        <w:t xml:space="preserve"> </w:t>
      </w:r>
      <w:r w:rsidRPr="009A6E35">
        <w:rPr>
          <w:sz w:val="28"/>
          <w:szCs w:val="28"/>
        </w:rPr>
        <w:t>муниципальном образовании Грачевский район,</w:t>
      </w:r>
      <w:r>
        <w:rPr>
          <w:sz w:val="28"/>
          <w:szCs w:val="28"/>
        </w:rPr>
        <w:t xml:space="preserve"> полномочия по составлению и организации исполнения районного бюджета возложены на финансовый отдел администрации Грачевского района, который является главным </w:t>
      </w:r>
      <w:r w:rsidRPr="007714C1">
        <w:rPr>
          <w:sz w:val="28"/>
          <w:szCs w:val="28"/>
        </w:rPr>
        <w:t>рас</w:t>
      </w:r>
      <w:r>
        <w:rPr>
          <w:sz w:val="28"/>
          <w:szCs w:val="28"/>
        </w:rPr>
        <w:t>порядителем  бюджетных  средств</w:t>
      </w:r>
      <w:r w:rsidRPr="007714C1">
        <w:rPr>
          <w:sz w:val="28"/>
          <w:szCs w:val="28"/>
        </w:rPr>
        <w:t>, органом</w:t>
      </w:r>
      <w:r>
        <w:rPr>
          <w:sz w:val="28"/>
          <w:szCs w:val="28"/>
        </w:rPr>
        <w:t>,</w:t>
      </w:r>
      <w:r w:rsidRPr="007714C1">
        <w:rPr>
          <w:sz w:val="28"/>
          <w:szCs w:val="28"/>
        </w:rPr>
        <w:t xml:space="preserve">  осуществляющим  кассовое  обслуживание  исполнения  районного бюджета,  администратором </w:t>
      </w:r>
      <w:r w:rsidRPr="007714C1">
        <w:rPr>
          <w:sz w:val="28"/>
          <w:szCs w:val="28"/>
        </w:rPr>
        <w:lastRenderedPageBreak/>
        <w:t>источников</w:t>
      </w:r>
      <w:r>
        <w:rPr>
          <w:sz w:val="28"/>
          <w:szCs w:val="28"/>
        </w:rPr>
        <w:t xml:space="preserve"> </w:t>
      </w:r>
      <w:r w:rsidRPr="007714C1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д</w:t>
      </w:r>
      <w:r w:rsidRPr="007714C1">
        <w:rPr>
          <w:sz w:val="28"/>
          <w:szCs w:val="28"/>
        </w:rPr>
        <w:t>ефицита бюджета,</w:t>
      </w:r>
      <w:r>
        <w:rPr>
          <w:sz w:val="28"/>
          <w:szCs w:val="28"/>
        </w:rPr>
        <w:t xml:space="preserve"> </w:t>
      </w:r>
      <w:r w:rsidRPr="007714C1">
        <w:rPr>
          <w:sz w:val="28"/>
          <w:szCs w:val="28"/>
        </w:rPr>
        <w:t xml:space="preserve">администратором </w:t>
      </w:r>
      <w:r w:rsidRPr="00433B85">
        <w:rPr>
          <w:sz w:val="28"/>
          <w:szCs w:val="28"/>
        </w:rPr>
        <w:t>безвозмездных поступлений  в  виде дотаций,  субсидий  и субвенций.</w:t>
      </w:r>
    </w:p>
    <w:p w:rsidR="008339A2" w:rsidRPr="00433B85" w:rsidRDefault="008339A2" w:rsidP="008339A2">
      <w:pPr>
        <w:ind w:firstLine="567"/>
        <w:jc w:val="both"/>
        <w:rPr>
          <w:sz w:val="28"/>
          <w:szCs w:val="28"/>
        </w:rPr>
      </w:pPr>
      <w:r w:rsidRPr="00433B85">
        <w:rPr>
          <w:sz w:val="28"/>
          <w:szCs w:val="28"/>
        </w:rPr>
        <w:t>Годовой отчет об исполнении бюджета за 20</w:t>
      </w:r>
      <w:r>
        <w:rPr>
          <w:sz w:val="28"/>
          <w:szCs w:val="28"/>
        </w:rPr>
        <w:t>2</w:t>
      </w:r>
      <w:r w:rsidR="00583C5B">
        <w:rPr>
          <w:sz w:val="28"/>
          <w:szCs w:val="28"/>
        </w:rPr>
        <w:t>3</w:t>
      </w:r>
      <w:r w:rsidRPr="00433B85">
        <w:rPr>
          <w:sz w:val="28"/>
          <w:szCs w:val="28"/>
        </w:rPr>
        <w:t xml:space="preserve"> год </w:t>
      </w:r>
      <w:r>
        <w:rPr>
          <w:sz w:val="28"/>
          <w:szCs w:val="28"/>
        </w:rPr>
        <w:t>представлен</w:t>
      </w:r>
      <w:r w:rsidRPr="00433B85">
        <w:rPr>
          <w:sz w:val="28"/>
          <w:szCs w:val="28"/>
        </w:rPr>
        <w:t xml:space="preserve"> в Счетную  палату Грачевского района </w:t>
      </w:r>
      <w:r w:rsidR="00583C5B">
        <w:rPr>
          <w:sz w:val="28"/>
          <w:szCs w:val="28"/>
        </w:rPr>
        <w:t>28</w:t>
      </w:r>
      <w:r w:rsidRPr="00433B85">
        <w:rPr>
          <w:sz w:val="28"/>
          <w:szCs w:val="28"/>
        </w:rPr>
        <w:t>.03.202</w:t>
      </w:r>
      <w:r w:rsidR="00583C5B">
        <w:rPr>
          <w:sz w:val="28"/>
          <w:szCs w:val="28"/>
        </w:rPr>
        <w:t>4</w:t>
      </w:r>
      <w:r w:rsidRPr="00433B85">
        <w:rPr>
          <w:sz w:val="28"/>
          <w:szCs w:val="28"/>
        </w:rPr>
        <w:t xml:space="preserve"> года</w:t>
      </w:r>
      <w:r>
        <w:rPr>
          <w:sz w:val="28"/>
          <w:szCs w:val="28"/>
        </w:rPr>
        <w:t>, что соответствует требованиям п. 3 ст. 264.4 БК РФ.</w:t>
      </w:r>
    </w:p>
    <w:p w:rsidR="002069A2" w:rsidRDefault="002069A2" w:rsidP="002069A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Состав представленной годовой бюджетной отчетности соответствует перечню форм, установленн</w:t>
      </w:r>
      <w:r w:rsidR="001A6909">
        <w:rPr>
          <w:sz w:val="28"/>
          <w:szCs w:val="28"/>
          <w:lang w:eastAsia="ar-SA"/>
        </w:rPr>
        <w:t>ому</w:t>
      </w:r>
      <w:r>
        <w:rPr>
          <w:sz w:val="28"/>
          <w:szCs w:val="28"/>
          <w:lang w:eastAsia="ar-SA"/>
        </w:rPr>
        <w:t xml:space="preserve"> </w:t>
      </w:r>
      <w:r w:rsidR="00F65B50"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1A6909">
        <w:rPr>
          <w:sz w:val="28"/>
          <w:szCs w:val="28"/>
          <w:lang w:eastAsia="ar-SA"/>
        </w:rPr>
        <w:t xml:space="preserve"> (утв. </w:t>
      </w:r>
      <w:r>
        <w:rPr>
          <w:sz w:val="28"/>
          <w:szCs w:val="28"/>
          <w:lang w:eastAsia="ar-SA"/>
        </w:rPr>
        <w:t>приказ</w:t>
      </w:r>
      <w:r w:rsidR="001A6909">
        <w:rPr>
          <w:sz w:val="28"/>
          <w:szCs w:val="28"/>
          <w:lang w:eastAsia="ar-SA"/>
        </w:rPr>
        <w:t>ом</w:t>
      </w:r>
      <w:r>
        <w:rPr>
          <w:sz w:val="28"/>
          <w:szCs w:val="28"/>
          <w:lang w:eastAsia="ar-SA"/>
        </w:rPr>
        <w:t xml:space="preserve"> Минфина</w:t>
      </w:r>
      <w:r w:rsidR="00F65B5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РФ от 28.12.2010 № 191н</w:t>
      </w:r>
      <w:r w:rsidR="001A6909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.</w:t>
      </w:r>
    </w:p>
    <w:p w:rsidR="006B4D70" w:rsidRPr="001A6909" w:rsidRDefault="006B4D70" w:rsidP="003304AE">
      <w:pPr>
        <w:ind w:firstLine="567"/>
        <w:contextualSpacing/>
        <w:jc w:val="both"/>
        <w:rPr>
          <w:color w:val="FF0000"/>
          <w:sz w:val="28"/>
          <w:szCs w:val="28"/>
        </w:rPr>
      </w:pPr>
    </w:p>
    <w:p w:rsidR="00974F91" w:rsidRDefault="00B474B6" w:rsidP="001A6909">
      <w:pPr>
        <w:pStyle w:val="afa"/>
        <w:shd w:val="clear" w:color="auto" w:fill="FFFFFF"/>
        <w:spacing w:before="0" w:beforeAutospacing="0" w:after="0" w:afterAutospacing="0"/>
        <w:jc w:val="center"/>
      </w:pPr>
      <w:r w:rsidRPr="00B474B6">
        <w:rPr>
          <w:rFonts w:ascii="Times New Roman" w:hAnsi="Times New Roman" w:cs="Times New Roman"/>
          <w:b/>
          <w:sz w:val="28"/>
          <w:szCs w:val="28"/>
        </w:rPr>
        <w:t>Основные характеристики исполнения районного бюджета</w:t>
      </w:r>
      <w:r>
        <w:t xml:space="preserve"> </w:t>
      </w:r>
    </w:p>
    <w:p w:rsidR="00FF6996" w:rsidRDefault="00FF6996" w:rsidP="00B474B6">
      <w:pPr>
        <w:pStyle w:val="afa"/>
        <w:shd w:val="clear" w:color="auto" w:fill="FFFFFF"/>
        <w:spacing w:before="0" w:beforeAutospacing="0" w:after="0" w:afterAutospacing="0"/>
        <w:jc w:val="center"/>
      </w:pPr>
    </w:p>
    <w:p w:rsidR="006979D2" w:rsidRDefault="00BA1CF1" w:rsidP="006979D2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</w:rPr>
      </w:pPr>
      <w:r w:rsidRPr="00110AB5">
        <w:rPr>
          <w:sz w:val="28"/>
          <w:szCs w:val="28"/>
          <w:bdr w:val="none" w:sz="0" w:space="0" w:color="auto" w:frame="1"/>
        </w:rPr>
        <w:t>Решением Со</w:t>
      </w:r>
      <w:r w:rsidR="00B60CF4" w:rsidRPr="00110AB5">
        <w:rPr>
          <w:sz w:val="28"/>
          <w:szCs w:val="28"/>
          <w:bdr w:val="none" w:sz="0" w:space="0" w:color="auto" w:frame="1"/>
        </w:rPr>
        <w:t>вета депутатов муниципального образования Грачевский район</w:t>
      </w:r>
      <w:r w:rsidRPr="00110AB5">
        <w:rPr>
          <w:sz w:val="28"/>
          <w:szCs w:val="28"/>
          <w:bdr w:val="none" w:sz="0" w:space="0" w:color="auto" w:frame="1"/>
        </w:rPr>
        <w:t xml:space="preserve"> </w:t>
      </w:r>
      <w:r w:rsidR="0002283F" w:rsidRPr="0002283F">
        <w:rPr>
          <w:sz w:val="28"/>
          <w:szCs w:val="28"/>
        </w:rPr>
        <w:t>23.12.2022 №157-рс «О бюджете муниципального образования Грачевский район Оренбургской области на 2023 год и плановый период 2024 и 2025 годов»</w:t>
      </w:r>
      <w:r w:rsidRPr="00110AB5">
        <w:rPr>
          <w:sz w:val="28"/>
          <w:szCs w:val="28"/>
          <w:bdr w:val="none" w:sz="0" w:space="0" w:color="auto" w:frame="1"/>
        </w:rPr>
        <w:t xml:space="preserve">, утвержден бюджет по доходам в сумме </w:t>
      </w:r>
      <w:r w:rsidR="0002283F" w:rsidRPr="0002283F">
        <w:rPr>
          <w:bCs/>
          <w:sz w:val="28"/>
          <w:szCs w:val="28"/>
        </w:rPr>
        <w:t>517695,3</w:t>
      </w:r>
      <w:r w:rsidRPr="0002283F">
        <w:rPr>
          <w:sz w:val="28"/>
          <w:szCs w:val="28"/>
          <w:bdr w:val="none" w:sz="0" w:space="0" w:color="auto" w:frame="1"/>
        </w:rPr>
        <w:t xml:space="preserve"> тыс. рублей, по расходам в сумме </w:t>
      </w:r>
      <w:r w:rsidR="0002283F" w:rsidRPr="0002283F">
        <w:rPr>
          <w:sz w:val="28"/>
          <w:szCs w:val="28"/>
        </w:rPr>
        <w:t>517695,3</w:t>
      </w:r>
      <w:r w:rsidR="006979D2" w:rsidRPr="0002283F">
        <w:rPr>
          <w:sz w:val="28"/>
          <w:szCs w:val="28"/>
        </w:rPr>
        <w:t xml:space="preserve"> </w:t>
      </w:r>
      <w:r w:rsidRPr="0002283F">
        <w:rPr>
          <w:sz w:val="28"/>
          <w:szCs w:val="28"/>
          <w:bdr w:val="none" w:sz="0" w:space="0" w:color="auto" w:frame="1"/>
        </w:rPr>
        <w:t>тыс. рублей</w:t>
      </w:r>
      <w:r w:rsidR="000F1DE7" w:rsidRPr="0002283F">
        <w:rPr>
          <w:sz w:val="28"/>
          <w:szCs w:val="28"/>
          <w:bdr w:val="none" w:sz="0" w:space="0" w:color="auto" w:frame="1"/>
        </w:rPr>
        <w:t>,</w:t>
      </w:r>
      <w:r w:rsidR="006979D2" w:rsidRPr="0002283F">
        <w:rPr>
          <w:sz w:val="28"/>
          <w:szCs w:val="28"/>
          <w:bdr w:val="none" w:sz="0" w:space="0" w:color="auto" w:frame="1"/>
        </w:rPr>
        <w:t xml:space="preserve"> </w:t>
      </w:r>
      <w:r w:rsidR="006979D2" w:rsidRPr="0002283F">
        <w:rPr>
          <w:sz w:val="28"/>
          <w:szCs w:val="28"/>
        </w:rPr>
        <w:t>прогнозируе</w:t>
      </w:r>
      <w:r w:rsidR="006979D2" w:rsidRPr="00AC021C">
        <w:rPr>
          <w:sz w:val="28"/>
          <w:szCs w:val="28"/>
        </w:rPr>
        <w:t xml:space="preserve">мый дефицит – </w:t>
      </w:r>
      <w:r w:rsidR="006979D2">
        <w:rPr>
          <w:sz w:val="28"/>
          <w:szCs w:val="28"/>
        </w:rPr>
        <w:t xml:space="preserve">0,0 </w:t>
      </w:r>
      <w:r w:rsidR="006979D2" w:rsidRPr="00AC021C">
        <w:rPr>
          <w:sz w:val="28"/>
          <w:szCs w:val="28"/>
        </w:rPr>
        <w:t>тыс. рублей</w:t>
      </w:r>
      <w:r w:rsidR="006979D2">
        <w:rPr>
          <w:sz w:val="28"/>
          <w:szCs w:val="28"/>
        </w:rPr>
        <w:t>.</w:t>
      </w:r>
    </w:p>
    <w:p w:rsidR="0094735A" w:rsidRDefault="0044384D" w:rsidP="0094735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В течение года в Решение о бюджете 4 раза вносились изменения</w:t>
      </w:r>
      <w:r>
        <w:rPr>
          <w:sz w:val="28"/>
          <w:szCs w:val="28"/>
        </w:rPr>
        <w:t xml:space="preserve">, в результате которых бюджетные назначения по доходам увеличились на сумму </w:t>
      </w:r>
      <w:r w:rsidR="0087556E">
        <w:rPr>
          <w:sz w:val="28"/>
          <w:szCs w:val="28"/>
        </w:rPr>
        <w:t>49900,8</w:t>
      </w:r>
      <w:r>
        <w:rPr>
          <w:sz w:val="28"/>
          <w:szCs w:val="28"/>
        </w:rPr>
        <w:t xml:space="preserve"> тыс. рублей (на </w:t>
      </w:r>
      <w:r w:rsidR="0087556E">
        <w:rPr>
          <w:sz w:val="28"/>
          <w:szCs w:val="28"/>
        </w:rPr>
        <w:t>9,6</w:t>
      </w:r>
      <w:r>
        <w:rPr>
          <w:sz w:val="28"/>
          <w:szCs w:val="28"/>
        </w:rPr>
        <w:t xml:space="preserve">%), по расходам – на сумму </w:t>
      </w:r>
      <w:r w:rsidR="0087556E">
        <w:rPr>
          <w:sz w:val="28"/>
          <w:szCs w:val="28"/>
        </w:rPr>
        <w:t>58800,8</w:t>
      </w:r>
      <w:r>
        <w:rPr>
          <w:sz w:val="28"/>
          <w:szCs w:val="28"/>
        </w:rPr>
        <w:t xml:space="preserve"> тыс. рублей (на </w:t>
      </w:r>
      <w:r w:rsidR="0087556E">
        <w:rPr>
          <w:sz w:val="28"/>
          <w:szCs w:val="28"/>
        </w:rPr>
        <w:t>11,4</w:t>
      </w:r>
      <w:r>
        <w:rPr>
          <w:sz w:val="28"/>
          <w:szCs w:val="28"/>
        </w:rPr>
        <w:t xml:space="preserve">%), дефицит бюджета увеличен на </w:t>
      </w:r>
      <w:r w:rsidR="0087556E">
        <w:rPr>
          <w:sz w:val="28"/>
          <w:szCs w:val="28"/>
        </w:rPr>
        <w:t>8900,0</w:t>
      </w:r>
      <w:r w:rsidR="0094735A">
        <w:rPr>
          <w:sz w:val="28"/>
          <w:szCs w:val="28"/>
        </w:rPr>
        <w:t> тыс. рублей.</w:t>
      </w:r>
      <w:r w:rsidR="00F772CE">
        <w:rPr>
          <w:sz w:val="28"/>
          <w:szCs w:val="28"/>
        </w:rPr>
        <w:t xml:space="preserve"> Изменения основных параметров бюджета представлены в таблице.</w:t>
      </w:r>
    </w:p>
    <w:p w:rsidR="00A82D0D" w:rsidRDefault="00A82D0D" w:rsidP="0094735A">
      <w:pPr>
        <w:shd w:val="clear" w:color="auto" w:fill="FFFFFF"/>
        <w:ind w:firstLine="567"/>
        <w:jc w:val="both"/>
        <w:rPr>
          <w:sz w:val="28"/>
          <w:szCs w:val="28"/>
        </w:rPr>
      </w:pPr>
    </w:p>
    <w:tbl>
      <w:tblPr>
        <w:tblW w:w="9331" w:type="dxa"/>
        <w:tblInd w:w="96" w:type="dxa"/>
        <w:tblLook w:val="04A0"/>
      </w:tblPr>
      <w:tblGrid>
        <w:gridCol w:w="3186"/>
        <w:gridCol w:w="1972"/>
        <w:gridCol w:w="1513"/>
        <w:gridCol w:w="1484"/>
        <w:gridCol w:w="1176"/>
      </w:tblGrid>
      <w:tr w:rsidR="00663395" w:rsidRPr="00A82D0D" w:rsidTr="00663395">
        <w:trPr>
          <w:trHeight w:val="276"/>
          <w:tblHeader/>
        </w:trPr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95" w:rsidRPr="00A82D0D" w:rsidRDefault="00F7746D" w:rsidP="006633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746D">
              <w:rPr>
                <w:sz w:val="28"/>
                <w:szCs w:val="28"/>
              </w:rPr>
              <w:t xml:space="preserve"> </w:t>
            </w:r>
            <w:r w:rsidR="00663395" w:rsidRPr="00A82D0D">
              <w:rPr>
                <w:b/>
                <w:color w:val="000000"/>
                <w:sz w:val="20"/>
                <w:szCs w:val="20"/>
              </w:rPr>
              <w:t>Основные характеристики местного бюджета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0D" w:rsidRPr="00A82D0D" w:rsidRDefault="00663395" w:rsidP="00A82D0D">
            <w:pPr>
              <w:shd w:val="clear" w:color="auto" w:fill="FFFFFF"/>
              <w:spacing w:line="252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A82D0D">
              <w:rPr>
                <w:b/>
                <w:color w:val="000000"/>
                <w:sz w:val="20"/>
                <w:szCs w:val="20"/>
              </w:rPr>
              <w:t>Первоначальный план</w:t>
            </w:r>
          </w:p>
          <w:p w:rsidR="00A82D0D" w:rsidRPr="00A82D0D" w:rsidRDefault="00A82D0D" w:rsidP="00A82D0D">
            <w:pPr>
              <w:shd w:val="clear" w:color="auto" w:fill="FFFFFF"/>
              <w:spacing w:line="252" w:lineRule="atLeast"/>
              <w:jc w:val="center"/>
              <w:rPr>
                <w:b/>
                <w:sz w:val="20"/>
                <w:szCs w:val="20"/>
              </w:rPr>
            </w:pPr>
            <w:r w:rsidRPr="00A82D0D">
              <w:rPr>
                <w:b/>
                <w:sz w:val="20"/>
                <w:szCs w:val="20"/>
              </w:rPr>
              <w:t>(тыс. рублей)</w:t>
            </w:r>
          </w:p>
          <w:p w:rsidR="00663395" w:rsidRPr="00A82D0D" w:rsidRDefault="00663395" w:rsidP="00A82D0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0D" w:rsidRPr="00A82D0D" w:rsidRDefault="00663395" w:rsidP="00A82D0D">
            <w:pPr>
              <w:shd w:val="clear" w:color="auto" w:fill="FFFFFF"/>
              <w:spacing w:line="252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A82D0D">
              <w:rPr>
                <w:b/>
                <w:color w:val="000000"/>
                <w:sz w:val="20"/>
                <w:szCs w:val="20"/>
              </w:rPr>
              <w:t>Уточненный план</w:t>
            </w:r>
          </w:p>
          <w:p w:rsidR="00A82D0D" w:rsidRPr="00A82D0D" w:rsidRDefault="00A82D0D" w:rsidP="00A82D0D">
            <w:pPr>
              <w:shd w:val="clear" w:color="auto" w:fill="FFFFFF"/>
              <w:spacing w:line="252" w:lineRule="atLeast"/>
              <w:jc w:val="center"/>
              <w:rPr>
                <w:b/>
                <w:sz w:val="20"/>
                <w:szCs w:val="20"/>
              </w:rPr>
            </w:pPr>
            <w:r w:rsidRPr="00A82D0D">
              <w:rPr>
                <w:b/>
                <w:sz w:val="20"/>
                <w:szCs w:val="20"/>
              </w:rPr>
              <w:t>(тыс. рублей)</w:t>
            </w:r>
          </w:p>
          <w:p w:rsidR="00663395" w:rsidRPr="00A82D0D" w:rsidRDefault="00663395" w:rsidP="00A82D0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95" w:rsidRPr="0087556E" w:rsidRDefault="00663395" w:rsidP="00A82D0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i/>
                <w:color w:val="000000"/>
                <w:sz w:val="20"/>
                <w:szCs w:val="20"/>
              </w:rPr>
              <w:t>Изменение показателей</w:t>
            </w:r>
          </w:p>
        </w:tc>
      </w:tr>
      <w:tr w:rsidR="00663395" w:rsidRPr="00A82D0D" w:rsidTr="00663395">
        <w:trPr>
          <w:trHeight w:val="276"/>
          <w:tblHeader/>
        </w:trPr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95" w:rsidRPr="00A82D0D" w:rsidRDefault="00663395" w:rsidP="0066339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95" w:rsidRPr="00A82D0D" w:rsidRDefault="00663395" w:rsidP="00A82D0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95" w:rsidRPr="00A82D0D" w:rsidRDefault="00663395" w:rsidP="00A82D0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95" w:rsidRPr="0087556E" w:rsidRDefault="00663395" w:rsidP="00A82D0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663395" w:rsidRPr="00A82D0D" w:rsidTr="00663395">
        <w:trPr>
          <w:trHeight w:val="276"/>
          <w:tblHeader/>
        </w:trPr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95" w:rsidRPr="00A82D0D" w:rsidRDefault="00663395" w:rsidP="0066339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95" w:rsidRPr="00A82D0D" w:rsidRDefault="00663395" w:rsidP="00A82D0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95" w:rsidRPr="00A82D0D" w:rsidRDefault="00663395" w:rsidP="00A82D0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D0D" w:rsidRPr="0087556E" w:rsidRDefault="00663395" w:rsidP="00A82D0D">
            <w:pPr>
              <w:shd w:val="clear" w:color="auto" w:fill="FFFFFF"/>
              <w:spacing w:line="252" w:lineRule="atLeast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i/>
                <w:color w:val="000000"/>
                <w:sz w:val="20"/>
                <w:szCs w:val="20"/>
              </w:rPr>
              <w:t>сумма</w:t>
            </w:r>
            <w:r w:rsidR="00A82D0D" w:rsidRPr="0087556E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663395" w:rsidRPr="0087556E" w:rsidRDefault="00A82D0D" w:rsidP="00A82D0D">
            <w:pPr>
              <w:shd w:val="clear" w:color="auto" w:fill="FFFFFF"/>
              <w:spacing w:line="252" w:lineRule="atLeast"/>
              <w:jc w:val="center"/>
              <w:rPr>
                <w:b/>
                <w:i/>
                <w:sz w:val="20"/>
                <w:szCs w:val="20"/>
              </w:rPr>
            </w:pPr>
            <w:r w:rsidRPr="0087556E">
              <w:rPr>
                <w:b/>
                <w:i/>
                <w:sz w:val="20"/>
                <w:szCs w:val="20"/>
              </w:rPr>
              <w:t>(тыс. рублей)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395" w:rsidRPr="0087556E" w:rsidRDefault="00663395" w:rsidP="00A82D0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i/>
                <w:color w:val="000000"/>
                <w:sz w:val="20"/>
                <w:szCs w:val="20"/>
              </w:rPr>
              <w:t>%</w:t>
            </w:r>
          </w:p>
        </w:tc>
      </w:tr>
      <w:tr w:rsidR="00663395" w:rsidRPr="00A82D0D" w:rsidTr="00A82D0D">
        <w:trPr>
          <w:trHeight w:val="244"/>
          <w:tblHeader/>
        </w:trPr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95" w:rsidRPr="00A82D0D" w:rsidRDefault="00663395" w:rsidP="00411F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95" w:rsidRPr="00A82D0D" w:rsidRDefault="00663395" w:rsidP="00411F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95" w:rsidRPr="00A82D0D" w:rsidRDefault="00663395" w:rsidP="00411F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95" w:rsidRPr="0087556E" w:rsidRDefault="00663395" w:rsidP="00411F76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95" w:rsidRPr="0087556E" w:rsidRDefault="00663395" w:rsidP="00411F76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663395" w:rsidRPr="00A82D0D" w:rsidTr="00663395">
        <w:trPr>
          <w:trHeight w:val="176"/>
          <w:tblHeader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95" w:rsidRPr="00A82D0D" w:rsidRDefault="00663395" w:rsidP="00411F76">
            <w:pPr>
              <w:jc w:val="center"/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95" w:rsidRPr="00A82D0D" w:rsidRDefault="00663395" w:rsidP="00411F76">
            <w:pPr>
              <w:jc w:val="center"/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95" w:rsidRPr="00A82D0D" w:rsidRDefault="00663395" w:rsidP="00411F76">
            <w:pPr>
              <w:jc w:val="center"/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95" w:rsidRPr="0087556E" w:rsidRDefault="00663395" w:rsidP="00411F7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7556E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95" w:rsidRPr="0087556E" w:rsidRDefault="00663395" w:rsidP="00411F76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7556E">
              <w:rPr>
                <w:i/>
                <w:color w:val="000000"/>
                <w:sz w:val="20"/>
                <w:szCs w:val="20"/>
              </w:rPr>
              <w:t>5</w:t>
            </w:r>
          </w:p>
        </w:tc>
      </w:tr>
      <w:tr w:rsidR="0087556E" w:rsidRPr="00A82D0D" w:rsidTr="00575B22">
        <w:trPr>
          <w:trHeight w:val="176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2D0D">
              <w:rPr>
                <w:b/>
                <w:bCs/>
                <w:color w:val="000000"/>
                <w:sz w:val="20"/>
                <w:szCs w:val="20"/>
              </w:rPr>
              <w:t>Доходы, всего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Default="00875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517695,3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Default="00875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567596,1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49900,8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109,6</w:t>
            </w:r>
          </w:p>
        </w:tc>
      </w:tr>
      <w:tr w:rsidR="0087556E" w:rsidRPr="00A82D0D" w:rsidTr="00575B22">
        <w:trPr>
          <w:trHeight w:val="33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161333,0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190349,0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29016,0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118,0</w:t>
            </w:r>
          </w:p>
        </w:tc>
      </w:tr>
      <w:tr w:rsidR="0087556E" w:rsidRPr="00A82D0D" w:rsidTr="00575B22">
        <w:trPr>
          <w:trHeight w:val="32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356362,3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377247,1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20884,8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105,9</w:t>
            </w:r>
          </w:p>
        </w:tc>
      </w:tr>
      <w:tr w:rsidR="0087556E" w:rsidRPr="00A82D0D" w:rsidTr="00575B22">
        <w:trPr>
          <w:trHeight w:val="176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2D0D">
              <w:rPr>
                <w:b/>
                <w:bCs/>
                <w:color w:val="000000"/>
                <w:sz w:val="20"/>
                <w:szCs w:val="20"/>
              </w:rPr>
              <w:t>Расходы, всего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Default="00875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517695,3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Default="00875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576496,1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58800,8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111,4</w:t>
            </w:r>
          </w:p>
        </w:tc>
      </w:tr>
      <w:tr w:rsidR="0087556E" w:rsidRPr="00A82D0D" w:rsidTr="00575B22">
        <w:trPr>
          <w:trHeight w:val="32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66497,0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69071,4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2574,4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103,9</w:t>
            </w:r>
          </w:p>
        </w:tc>
      </w:tr>
      <w:tr w:rsidR="0087556E" w:rsidRPr="00A82D0D" w:rsidTr="00575B22">
        <w:trPr>
          <w:trHeight w:val="647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Национальная безопасность и правоохранительные органы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4865,1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4995,3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102,7</w:t>
            </w:r>
          </w:p>
        </w:tc>
      </w:tr>
      <w:tr w:rsidR="0087556E" w:rsidRPr="00A82D0D" w:rsidTr="00575B22">
        <w:trPr>
          <w:trHeight w:val="32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9138,6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1406,4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115,4</w:t>
            </w:r>
          </w:p>
        </w:tc>
      </w:tr>
      <w:tr w:rsidR="0087556E" w:rsidRPr="00A82D0D" w:rsidTr="00575B22">
        <w:trPr>
          <w:trHeight w:val="486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1919,7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3060,9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259,4</w:t>
            </w:r>
          </w:p>
        </w:tc>
      </w:tr>
      <w:tr w:rsidR="0087556E" w:rsidRPr="00A82D0D" w:rsidTr="00575B22">
        <w:trPr>
          <w:trHeight w:val="32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-8360,0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87556E" w:rsidRPr="00A82D0D" w:rsidTr="00575B22">
        <w:trPr>
          <w:trHeight w:val="176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282838,8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295585,7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12746,9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104,5</w:t>
            </w:r>
          </w:p>
        </w:tc>
      </w:tr>
      <w:tr w:rsidR="0087556E" w:rsidRPr="00A82D0D" w:rsidTr="00575B22">
        <w:trPr>
          <w:trHeight w:val="32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60813,0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65438,6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4625,6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107,6</w:t>
            </w:r>
          </w:p>
        </w:tc>
      </w:tr>
      <w:tr w:rsidR="0087556E" w:rsidRPr="00A82D0D" w:rsidTr="00575B22">
        <w:trPr>
          <w:trHeight w:val="176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23887,1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34614,1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10727,0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144,9</w:t>
            </w:r>
          </w:p>
        </w:tc>
      </w:tr>
      <w:tr w:rsidR="0087556E" w:rsidRPr="00A82D0D" w:rsidTr="00575B22">
        <w:trPr>
          <w:trHeight w:val="32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100,0</w:t>
            </w:r>
          </w:p>
        </w:tc>
      </w:tr>
      <w:tr w:rsidR="0087556E" w:rsidRPr="00A82D0D" w:rsidTr="00575B22">
        <w:trPr>
          <w:trHeight w:val="971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rPr>
                <w:color w:val="000000"/>
                <w:sz w:val="20"/>
                <w:szCs w:val="20"/>
              </w:rPr>
            </w:pPr>
            <w:r w:rsidRPr="00A82D0D">
              <w:rPr>
                <w:color w:val="000000"/>
                <w:sz w:val="20"/>
                <w:szCs w:val="20"/>
              </w:rPr>
              <w:lastRenderedPageBreak/>
              <w:t>Межбюджетные трансферты  общего характера бюджетам субъектов РФ и муниципальных образований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58956,0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Default="00875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90845,4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31889,4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56E" w:rsidRPr="0087556E" w:rsidRDefault="0087556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7556E">
              <w:rPr>
                <w:b/>
                <w:bCs/>
                <w:i/>
                <w:color w:val="000000"/>
                <w:sz w:val="20"/>
                <w:szCs w:val="20"/>
              </w:rPr>
              <w:t>154,1</w:t>
            </w:r>
          </w:p>
        </w:tc>
      </w:tr>
      <w:tr w:rsidR="0087556E" w:rsidRPr="00A82D0D" w:rsidTr="00575B22">
        <w:trPr>
          <w:trHeight w:val="324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6E" w:rsidRPr="00A82D0D" w:rsidRDefault="0087556E" w:rsidP="00663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2D0D">
              <w:rPr>
                <w:b/>
                <w:bCs/>
                <w:color w:val="000000"/>
                <w:sz w:val="20"/>
                <w:szCs w:val="20"/>
              </w:rPr>
              <w:t>Дефицит/Профицит   (- /+)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56E" w:rsidRDefault="00875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56E" w:rsidRDefault="00875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-8900,0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56E" w:rsidRDefault="00875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56E" w:rsidRDefault="00875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CE68E4" w:rsidRDefault="00CE68E4" w:rsidP="00602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7F1" w:rsidRPr="00BE07F1" w:rsidRDefault="00BE07F1" w:rsidP="006027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7F1">
        <w:rPr>
          <w:rFonts w:ascii="Times New Roman" w:hAnsi="Times New Roman" w:cs="Times New Roman"/>
          <w:sz w:val="28"/>
          <w:szCs w:val="28"/>
        </w:rPr>
        <w:t>Относительно 202</w:t>
      </w:r>
      <w:r w:rsidR="0087556E">
        <w:rPr>
          <w:rFonts w:ascii="Times New Roman" w:hAnsi="Times New Roman" w:cs="Times New Roman"/>
          <w:sz w:val="28"/>
          <w:szCs w:val="28"/>
        </w:rPr>
        <w:t>2</w:t>
      </w:r>
      <w:r w:rsidRPr="00BE07F1">
        <w:rPr>
          <w:rFonts w:ascii="Times New Roman" w:hAnsi="Times New Roman" w:cs="Times New Roman"/>
          <w:sz w:val="28"/>
          <w:szCs w:val="28"/>
        </w:rPr>
        <w:t xml:space="preserve"> года объем </w:t>
      </w:r>
      <w:r w:rsidR="00602794">
        <w:rPr>
          <w:rFonts w:ascii="Times New Roman" w:hAnsi="Times New Roman" w:cs="Times New Roman"/>
          <w:sz w:val="28"/>
          <w:szCs w:val="28"/>
        </w:rPr>
        <w:t xml:space="preserve">фактически исполненных </w:t>
      </w:r>
      <w:r w:rsidRPr="00BE07F1">
        <w:rPr>
          <w:rFonts w:ascii="Times New Roman" w:hAnsi="Times New Roman" w:cs="Times New Roman"/>
          <w:sz w:val="28"/>
          <w:szCs w:val="28"/>
        </w:rPr>
        <w:t xml:space="preserve">доходов бюджета увеличился на сумму </w:t>
      </w:r>
      <w:r w:rsidR="0087556E">
        <w:rPr>
          <w:rFonts w:ascii="Times New Roman" w:hAnsi="Times New Roman" w:cs="Times New Roman"/>
          <w:sz w:val="28"/>
          <w:szCs w:val="28"/>
        </w:rPr>
        <w:t>53660,6</w:t>
      </w:r>
      <w:r w:rsidRPr="00BE07F1">
        <w:rPr>
          <w:rFonts w:ascii="Times New Roman" w:hAnsi="Times New Roman" w:cs="Times New Roman"/>
          <w:sz w:val="28"/>
          <w:szCs w:val="28"/>
        </w:rPr>
        <w:t xml:space="preserve"> тыс. рублей, или на </w:t>
      </w:r>
      <w:r w:rsidR="00602794">
        <w:rPr>
          <w:rFonts w:ascii="Times New Roman" w:hAnsi="Times New Roman" w:cs="Times New Roman"/>
          <w:sz w:val="28"/>
          <w:szCs w:val="28"/>
        </w:rPr>
        <w:t>1</w:t>
      </w:r>
      <w:r w:rsidR="0087556E">
        <w:rPr>
          <w:rFonts w:ascii="Times New Roman" w:hAnsi="Times New Roman" w:cs="Times New Roman"/>
          <w:sz w:val="28"/>
          <w:szCs w:val="28"/>
        </w:rPr>
        <w:t>0,0</w:t>
      </w:r>
      <w:r w:rsidRPr="00BE07F1">
        <w:rPr>
          <w:rFonts w:ascii="Times New Roman" w:hAnsi="Times New Roman" w:cs="Times New Roman"/>
          <w:sz w:val="28"/>
          <w:szCs w:val="28"/>
        </w:rPr>
        <w:t xml:space="preserve">%, объем расходов – на </w:t>
      </w:r>
      <w:r w:rsidR="0087556E">
        <w:rPr>
          <w:rFonts w:ascii="Times New Roman" w:hAnsi="Times New Roman" w:cs="Times New Roman"/>
          <w:sz w:val="28"/>
          <w:szCs w:val="28"/>
        </w:rPr>
        <w:t>37332,3</w:t>
      </w:r>
      <w:r w:rsidRPr="00BE07F1">
        <w:rPr>
          <w:rFonts w:ascii="Times New Roman" w:hAnsi="Times New Roman" w:cs="Times New Roman"/>
          <w:sz w:val="28"/>
          <w:szCs w:val="28"/>
        </w:rPr>
        <w:t> тыс. рублей, или на 7,</w:t>
      </w:r>
      <w:r w:rsidR="0087556E">
        <w:rPr>
          <w:rFonts w:ascii="Times New Roman" w:hAnsi="Times New Roman" w:cs="Times New Roman"/>
          <w:sz w:val="28"/>
          <w:szCs w:val="28"/>
        </w:rPr>
        <w:t>1</w:t>
      </w:r>
      <w:r w:rsidRPr="00BE07F1">
        <w:rPr>
          <w:rFonts w:ascii="Times New Roman" w:hAnsi="Times New Roman" w:cs="Times New Roman"/>
          <w:sz w:val="28"/>
          <w:szCs w:val="28"/>
        </w:rPr>
        <w:t>%.</w:t>
      </w:r>
    </w:p>
    <w:p w:rsidR="00BE07F1" w:rsidRDefault="00BE07F1" w:rsidP="00BE07F1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Основные показатели исполнения местного бюджета в 202</w:t>
      </w:r>
      <w:r w:rsidR="0087556E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 году приведены в </w:t>
      </w:r>
      <w:r w:rsidR="009432DE">
        <w:rPr>
          <w:sz w:val="28"/>
          <w:szCs w:val="28"/>
          <w:lang w:eastAsia="ar-SA"/>
        </w:rPr>
        <w:t>таблице</w:t>
      </w:r>
      <w:r w:rsidR="00535EB6">
        <w:rPr>
          <w:sz w:val="28"/>
          <w:szCs w:val="28"/>
          <w:lang w:eastAsia="ar-SA"/>
        </w:rPr>
        <w:t>.</w:t>
      </w:r>
    </w:p>
    <w:tbl>
      <w:tblPr>
        <w:tblStyle w:val="af7"/>
        <w:tblW w:w="9552" w:type="dxa"/>
        <w:tblLook w:val="04A0"/>
      </w:tblPr>
      <w:tblGrid>
        <w:gridCol w:w="3085"/>
        <w:gridCol w:w="1701"/>
        <w:gridCol w:w="1134"/>
        <w:gridCol w:w="992"/>
        <w:gridCol w:w="1276"/>
        <w:gridCol w:w="1364"/>
      </w:tblGrid>
      <w:tr w:rsidR="00CA3146" w:rsidRPr="00E54A0C" w:rsidTr="00CA3146">
        <w:trPr>
          <w:trHeight w:val="530"/>
        </w:trPr>
        <w:tc>
          <w:tcPr>
            <w:tcW w:w="3085" w:type="dxa"/>
            <w:vMerge w:val="restart"/>
            <w:vAlign w:val="center"/>
          </w:tcPr>
          <w:p w:rsidR="00CA3146" w:rsidRPr="00E54A0C" w:rsidRDefault="00CA3146" w:rsidP="00FD1A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54A0C">
              <w:rPr>
                <w:b/>
                <w:color w:val="000000"/>
                <w:sz w:val="20"/>
                <w:szCs w:val="20"/>
              </w:rPr>
              <w:t>Основные характеристики местного бюджета</w:t>
            </w:r>
          </w:p>
          <w:p w:rsidR="00CA3146" w:rsidRPr="00E54A0C" w:rsidRDefault="00CA3146" w:rsidP="00FD1AF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A3146" w:rsidRPr="00E54A0C" w:rsidRDefault="00CA3146" w:rsidP="0087556E">
            <w:pPr>
              <w:jc w:val="center"/>
              <w:rPr>
                <w:sz w:val="20"/>
                <w:szCs w:val="20"/>
                <w:lang w:eastAsia="ar-SA"/>
              </w:rPr>
            </w:pPr>
            <w:r w:rsidRPr="00E54A0C">
              <w:rPr>
                <w:sz w:val="20"/>
                <w:szCs w:val="20"/>
                <w:lang w:eastAsia="ar-SA"/>
              </w:rPr>
              <w:t>Утверждено Реше</w:t>
            </w:r>
            <w:r w:rsidR="0087556E">
              <w:rPr>
                <w:sz w:val="20"/>
                <w:szCs w:val="20"/>
                <w:lang w:eastAsia="ar-SA"/>
              </w:rPr>
              <w:t>нием о бюджете (в ред. РСД от 21</w:t>
            </w:r>
            <w:r w:rsidRPr="00E54A0C">
              <w:rPr>
                <w:sz w:val="20"/>
                <w:szCs w:val="20"/>
                <w:lang w:eastAsia="ar-SA"/>
              </w:rPr>
              <w:t>.12.2</w:t>
            </w:r>
            <w:r w:rsidR="0087556E">
              <w:rPr>
                <w:sz w:val="20"/>
                <w:szCs w:val="20"/>
                <w:lang w:eastAsia="ar-SA"/>
              </w:rPr>
              <w:t>3 №213</w:t>
            </w:r>
            <w:r w:rsidRPr="00E54A0C">
              <w:rPr>
                <w:sz w:val="20"/>
                <w:szCs w:val="20"/>
                <w:lang w:eastAsia="ar-SA"/>
              </w:rPr>
              <w:t>-рс)</w:t>
            </w:r>
          </w:p>
        </w:tc>
        <w:tc>
          <w:tcPr>
            <w:tcW w:w="2126" w:type="dxa"/>
            <w:gridSpan w:val="2"/>
          </w:tcPr>
          <w:p w:rsidR="00CA3146" w:rsidRPr="00E54A0C" w:rsidRDefault="00CA3146" w:rsidP="00E54A0C">
            <w:pPr>
              <w:jc w:val="center"/>
              <w:rPr>
                <w:sz w:val="20"/>
                <w:szCs w:val="20"/>
                <w:lang w:eastAsia="ar-SA"/>
              </w:rPr>
            </w:pPr>
            <w:r w:rsidRPr="00E54A0C">
              <w:rPr>
                <w:sz w:val="20"/>
                <w:szCs w:val="20"/>
                <w:lang w:eastAsia="ar-SA"/>
              </w:rPr>
              <w:t>Исполнено</w:t>
            </w:r>
          </w:p>
        </w:tc>
        <w:tc>
          <w:tcPr>
            <w:tcW w:w="1276" w:type="dxa"/>
            <w:vMerge w:val="restart"/>
          </w:tcPr>
          <w:p w:rsidR="00CA3146" w:rsidRPr="00E54A0C" w:rsidRDefault="00CA3146" w:rsidP="0087556E">
            <w:pPr>
              <w:jc w:val="center"/>
              <w:rPr>
                <w:sz w:val="20"/>
                <w:szCs w:val="20"/>
                <w:lang w:eastAsia="ar-SA"/>
              </w:rPr>
            </w:pPr>
            <w:r w:rsidRPr="00E54A0C">
              <w:rPr>
                <w:sz w:val="20"/>
                <w:szCs w:val="20"/>
                <w:lang w:eastAsia="ar-SA"/>
              </w:rPr>
              <w:t>Исполнено за 202</w:t>
            </w:r>
            <w:r w:rsidR="0087556E">
              <w:rPr>
                <w:sz w:val="20"/>
                <w:szCs w:val="20"/>
                <w:lang w:eastAsia="ar-SA"/>
              </w:rPr>
              <w:t>2</w:t>
            </w:r>
            <w:r w:rsidRPr="00E54A0C">
              <w:rPr>
                <w:sz w:val="20"/>
                <w:szCs w:val="20"/>
                <w:lang w:eastAsia="ar-SA"/>
              </w:rPr>
              <w:t xml:space="preserve"> год (тыс. рублей)</w:t>
            </w:r>
          </w:p>
        </w:tc>
        <w:tc>
          <w:tcPr>
            <w:tcW w:w="1364" w:type="dxa"/>
            <w:vMerge w:val="restart"/>
          </w:tcPr>
          <w:p w:rsidR="00CA3146" w:rsidRPr="00E54A0C" w:rsidRDefault="00CA3146" w:rsidP="0087556E">
            <w:pPr>
              <w:jc w:val="center"/>
              <w:rPr>
                <w:sz w:val="20"/>
                <w:szCs w:val="20"/>
                <w:lang w:eastAsia="ar-SA"/>
              </w:rPr>
            </w:pPr>
            <w:r w:rsidRPr="00E54A0C">
              <w:rPr>
                <w:color w:val="000000"/>
                <w:sz w:val="20"/>
                <w:szCs w:val="20"/>
              </w:rPr>
              <w:t>Исполнение в % к 202</w:t>
            </w:r>
            <w:r w:rsidR="0087556E">
              <w:rPr>
                <w:color w:val="000000"/>
                <w:sz w:val="20"/>
                <w:szCs w:val="20"/>
              </w:rPr>
              <w:t>2</w:t>
            </w:r>
            <w:r w:rsidRPr="00E54A0C">
              <w:rPr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CA3146" w:rsidRPr="00E54A0C" w:rsidTr="00CA3146">
        <w:trPr>
          <w:trHeight w:val="189"/>
        </w:trPr>
        <w:tc>
          <w:tcPr>
            <w:tcW w:w="3085" w:type="dxa"/>
            <w:vMerge/>
          </w:tcPr>
          <w:p w:rsidR="00CA3146" w:rsidRPr="00E54A0C" w:rsidRDefault="00CA3146" w:rsidP="00FD1A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3146" w:rsidRPr="00E54A0C" w:rsidRDefault="00CA3146" w:rsidP="00E54A0C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CA3146" w:rsidRPr="00E54A0C" w:rsidRDefault="00CA3146" w:rsidP="00E54A0C">
            <w:pPr>
              <w:jc w:val="center"/>
              <w:rPr>
                <w:sz w:val="20"/>
                <w:szCs w:val="20"/>
                <w:lang w:eastAsia="ar-SA"/>
              </w:rPr>
            </w:pPr>
            <w:r w:rsidRPr="00E54A0C">
              <w:rPr>
                <w:sz w:val="20"/>
                <w:szCs w:val="20"/>
                <w:lang w:eastAsia="ar-SA"/>
              </w:rPr>
              <w:t>тыс. рублей</w:t>
            </w:r>
          </w:p>
        </w:tc>
        <w:tc>
          <w:tcPr>
            <w:tcW w:w="992" w:type="dxa"/>
          </w:tcPr>
          <w:p w:rsidR="00CA3146" w:rsidRPr="00E54A0C" w:rsidRDefault="00CA3146" w:rsidP="00E54A0C">
            <w:pPr>
              <w:jc w:val="center"/>
              <w:rPr>
                <w:sz w:val="20"/>
                <w:szCs w:val="20"/>
                <w:lang w:eastAsia="ar-SA"/>
              </w:rPr>
            </w:pPr>
            <w:r w:rsidRPr="00E54A0C"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276" w:type="dxa"/>
            <w:vMerge/>
          </w:tcPr>
          <w:p w:rsidR="00CA3146" w:rsidRPr="00E54A0C" w:rsidRDefault="00CA3146" w:rsidP="00E54A0C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64" w:type="dxa"/>
            <w:vMerge/>
          </w:tcPr>
          <w:p w:rsidR="00CA3146" w:rsidRPr="00E54A0C" w:rsidRDefault="00CA3146" w:rsidP="00E54A0C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7556E" w:rsidRPr="00E54A0C" w:rsidTr="00BA7176">
        <w:trPr>
          <w:trHeight w:val="177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4A0C">
              <w:rPr>
                <w:b/>
                <w:bCs/>
                <w:color w:val="000000"/>
                <w:sz w:val="20"/>
                <w:szCs w:val="20"/>
              </w:rPr>
              <w:t>Доходы, всего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567596,1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589079,2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535418,6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110,0</w:t>
            </w:r>
          </w:p>
        </w:tc>
      </w:tr>
      <w:tr w:rsidR="0087556E" w:rsidRPr="00E54A0C" w:rsidTr="00BA7176">
        <w:trPr>
          <w:trHeight w:val="365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color w:val="000000"/>
                <w:sz w:val="20"/>
                <w:szCs w:val="20"/>
              </w:rPr>
            </w:pPr>
            <w:r w:rsidRPr="00E54A0C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190349,0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214633,6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175127,0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122,6</w:t>
            </w:r>
          </w:p>
        </w:tc>
      </w:tr>
      <w:tr w:rsidR="0087556E" w:rsidRPr="00E54A0C" w:rsidTr="00BA7176">
        <w:trPr>
          <w:trHeight w:val="177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color w:val="000000"/>
                <w:sz w:val="20"/>
                <w:szCs w:val="20"/>
              </w:rPr>
            </w:pPr>
            <w:r w:rsidRPr="00E54A0C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377247,1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374445,6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360291,6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103,9</w:t>
            </w:r>
          </w:p>
        </w:tc>
      </w:tr>
      <w:tr w:rsidR="0087556E" w:rsidRPr="00E54A0C" w:rsidTr="00BA7176">
        <w:trPr>
          <w:trHeight w:val="177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4A0C">
              <w:rPr>
                <w:b/>
                <w:bCs/>
                <w:color w:val="000000"/>
                <w:sz w:val="20"/>
                <w:szCs w:val="20"/>
              </w:rPr>
              <w:t>Расходы, всего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576496,1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563728,4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526396,1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107,1</w:t>
            </w:r>
          </w:p>
        </w:tc>
      </w:tr>
      <w:tr w:rsidR="0087556E" w:rsidRPr="00E54A0C" w:rsidTr="00BA7176">
        <w:trPr>
          <w:trHeight w:val="365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color w:val="000000"/>
                <w:sz w:val="20"/>
                <w:szCs w:val="20"/>
              </w:rPr>
            </w:pPr>
            <w:r w:rsidRPr="00E54A0C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A7176">
              <w:rPr>
                <w:i/>
                <w:iCs/>
                <w:color w:val="000000"/>
                <w:sz w:val="20"/>
                <w:szCs w:val="20"/>
              </w:rPr>
              <w:t>69071,4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67563,7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62717,5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107,7</w:t>
            </w:r>
          </w:p>
        </w:tc>
      </w:tr>
      <w:tr w:rsidR="0087556E" w:rsidRPr="00E54A0C" w:rsidTr="00BA7176">
        <w:trPr>
          <w:trHeight w:val="353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color w:val="000000"/>
                <w:sz w:val="20"/>
                <w:szCs w:val="20"/>
              </w:rPr>
            </w:pPr>
            <w:r w:rsidRPr="00E54A0C">
              <w:rPr>
                <w:color w:val="000000"/>
                <w:sz w:val="20"/>
                <w:szCs w:val="20"/>
              </w:rPr>
              <w:t>Национальная безопасность и правоохранительные органы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4995,3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4993,7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4658,7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107,2</w:t>
            </w:r>
          </w:p>
        </w:tc>
      </w:tr>
      <w:tr w:rsidR="0087556E" w:rsidRPr="00E54A0C" w:rsidTr="00BA7176">
        <w:trPr>
          <w:trHeight w:val="177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color w:val="000000"/>
                <w:sz w:val="20"/>
                <w:szCs w:val="20"/>
              </w:rPr>
            </w:pPr>
            <w:r w:rsidRPr="00E54A0C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10545,0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10426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9815,4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106,2</w:t>
            </w:r>
          </w:p>
        </w:tc>
      </w:tr>
      <w:tr w:rsidR="0087556E" w:rsidRPr="00E54A0C" w:rsidTr="00BA7176">
        <w:trPr>
          <w:trHeight w:val="365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color w:val="000000"/>
                <w:sz w:val="20"/>
                <w:szCs w:val="20"/>
              </w:rPr>
            </w:pPr>
            <w:r w:rsidRPr="00E54A0C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4980,6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4955,6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2898,1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171,0</w:t>
            </w:r>
          </w:p>
        </w:tc>
      </w:tr>
      <w:tr w:rsidR="0087556E" w:rsidRPr="00E54A0C" w:rsidTr="00BA7176">
        <w:trPr>
          <w:trHeight w:val="177"/>
        </w:trPr>
        <w:tc>
          <w:tcPr>
            <w:tcW w:w="3085" w:type="dxa"/>
            <w:vAlign w:val="center"/>
          </w:tcPr>
          <w:p w:rsidR="0087556E" w:rsidRPr="00E54A0C" w:rsidRDefault="00BA7176" w:rsidP="00E54A0C">
            <w:pPr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7556E" w:rsidRPr="00E54A0C" w:rsidTr="00BA7176">
        <w:trPr>
          <w:trHeight w:val="177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color w:val="000000"/>
                <w:sz w:val="20"/>
                <w:szCs w:val="20"/>
              </w:rPr>
            </w:pPr>
            <w:r w:rsidRPr="00E54A0C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295585,7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292420,1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281256,9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104,0</w:t>
            </w:r>
          </w:p>
        </w:tc>
      </w:tr>
      <w:tr w:rsidR="0087556E" w:rsidRPr="00E54A0C" w:rsidTr="00BA7176">
        <w:trPr>
          <w:trHeight w:val="177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color w:val="000000"/>
                <w:sz w:val="20"/>
                <w:szCs w:val="20"/>
              </w:rPr>
            </w:pPr>
            <w:r w:rsidRPr="00E54A0C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65438,6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65015,6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54953,4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118,3</w:t>
            </w:r>
          </w:p>
        </w:tc>
      </w:tr>
      <w:tr w:rsidR="0087556E" w:rsidRPr="00E54A0C" w:rsidTr="00BA7176">
        <w:trPr>
          <w:trHeight w:val="177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color w:val="000000"/>
                <w:sz w:val="20"/>
                <w:szCs w:val="20"/>
              </w:rPr>
            </w:pPr>
            <w:r w:rsidRPr="00E54A0C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34614,1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32935,9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23945,3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137,5</w:t>
            </w:r>
          </w:p>
        </w:tc>
      </w:tr>
      <w:tr w:rsidR="0087556E" w:rsidRPr="00E54A0C" w:rsidTr="00BA7176">
        <w:trPr>
          <w:trHeight w:val="177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color w:val="000000"/>
                <w:sz w:val="20"/>
                <w:szCs w:val="20"/>
              </w:rPr>
            </w:pPr>
            <w:r w:rsidRPr="00E54A0C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140,1</w:t>
            </w:r>
          </w:p>
        </w:tc>
      </w:tr>
      <w:tr w:rsidR="0087556E" w:rsidRPr="00E54A0C" w:rsidTr="00BA7176">
        <w:trPr>
          <w:trHeight w:val="730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color w:val="000000"/>
                <w:sz w:val="20"/>
                <w:szCs w:val="20"/>
              </w:rPr>
            </w:pPr>
            <w:r w:rsidRPr="00E54A0C">
              <w:rPr>
                <w:color w:val="000000"/>
                <w:sz w:val="20"/>
                <w:szCs w:val="20"/>
              </w:rPr>
              <w:t>Межбюджетные трансферты  общего характера бюджетам субъектов РФ и муниципальных образований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90845,4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84997,8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85826,1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  <w:r w:rsidRPr="00BA7176">
              <w:rPr>
                <w:color w:val="000000"/>
                <w:sz w:val="20"/>
                <w:szCs w:val="20"/>
              </w:rPr>
              <w:t>99,0</w:t>
            </w:r>
          </w:p>
        </w:tc>
      </w:tr>
      <w:tr w:rsidR="0087556E" w:rsidRPr="00E54A0C" w:rsidTr="00BA7176">
        <w:trPr>
          <w:trHeight w:val="189"/>
        </w:trPr>
        <w:tc>
          <w:tcPr>
            <w:tcW w:w="3085" w:type="dxa"/>
            <w:vAlign w:val="center"/>
          </w:tcPr>
          <w:p w:rsidR="0087556E" w:rsidRPr="00E54A0C" w:rsidRDefault="0087556E" w:rsidP="00E54A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4A0C">
              <w:rPr>
                <w:b/>
                <w:bCs/>
                <w:color w:val="000000"/>
                <w:sz w:val="20"/>
                <w:szCs w:val="20"/>
              </w:rPr>
              <w:t>Дефицит/Профицит   (- /+)</w:t>
            </w:r>
          </w:p>
        </w:tc>
        <w:tc>
          <w:tcPr>
            <w:tcW w:w="1701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-8900,0</w:t>
            </w:r>
          </w:p>
        </w:tc>
        <w:tc>
          <w:tcPr>
            <w:tcW w:w="1134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25350,8</w:t>
            </w:r>
          </w:p>
        </w:tc>
        <w:tc>
          <w:tcPr>
            <w:tcW w:w="992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556E" w:rsidRPr="00BA7176" w:rsidRDefault="0087556E" w:rsidP="00BA71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7176">
              <w:rPr>
                <w:b/>
                <w:bCs/>
                <w:color w:val="000000"/>
                <w:sz w:val="20"/>
                <w:szCs w:val="20"/>
              </w:rPr>
              <w:t>9022,5</w:t>
            </w:r>
          </w:p>
        </w:tc>
        <w:tc>
          <w:tcPr>
            <w:tcW w:w="1364" w:type="dxa"/>
            <w:vAlign w:val="center"/>
          </w:tcPr>
          <w:p w:rsidR="0087556E" w:rsidRPr="00BA7176" w:rsidRDefault="0087556E" w:rsidP="00BA71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E07F1" w:rsidRDefault="00BE07F1" w:rsidP="00BE07F1">
      <w:pPr>
        <w:pStyle w:val="ConsPlusNormal"/>
        <w:spacing w:after="120"/>
        <w:ind w:firstLine="709"/>
      </w:pPr>
    </w:p>
    <w:p w:rsidR="00EF3B05" w:rsidRDefault="00EF3B05" w:rsidP="00EF3B05">
      <w:pPr>
        <w:shd w:val="clear" w:color="auto" w:fill="FFFFFF"/>
        <w:spacing w:line="252" w:lineRule="atLeast"/>
        <w:ind w:firstLine="567"/>
        <w:jc w:val="center"/>
        <w:rPr>
          <w:i/>
          <w:sz w:val="28"/>
          <w:szCs w:val="28"/>
        </w:rPr>
      </w:pPr>
      <w:r w:rsidRPr="002E0234">
        <w:rPr>
          <w:i/>
          <w:sz w:val="28"/>
          <w:szCs w:val="28"/>
        </w:rPr>
        <w:t>Муниципальный долг</w:t>
      </w:r>
    </w:p>
    <w:p w:rsidR="005A0AF7" w:rsidRPr="002E0234" w:rsidRDefault="00EF3B05" w:rsidP="00EF3B05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E0234">
        <w:rPr>
          <w:sz w:val="28"/>
          <w:szCs w:val="28"/>
        </w:rPr>
        <w:t>Муниципальный долг в 20</w:t>
      </w:r>
      <w:r w:rsidR="004B09DE">
        <w:rPr>
          <w:sz w:val="28"/>
          <w:szCs w:val="28"/>
        </w:rPr>
        <w:t>2</w:t>
      </w:r>
      <w:r w:rsidR="00F84553">
        <w:rPr>
          <w:sz w:val="28"/>
          <w:szCs w:val="28"/>
        </w:rPr>
        <w:t>3</w:t>
      </w:r>
      <w:r w:rsidRPr="002E0234">
        <w:rPr>
          <w:sz w:val="28"/>
          <w:szCs w:val="28"/>
        </w:rPr>
        <w:t xml:space="preserve"> году отсутствует. </w:t>
      </w:r>
      <w:r w:rsidR="005A0AF7" w:rsidRPr="002E0234">
        <w:rPr>
          <w:color w:val="000000"/>
          <w:sz w:val="28"/>
          <w:szCs w:val="28"/>
          <w:bdr w:val="none" w:sz="0" w:space="0" w:color="auto" w:frame="1"/>
        </w:rPr>
        <w:t>Муниципальное образование Грачевский район по кредитам, полученным от кредитных организаций, бюджетным кредитам, привлеченным от других бюджетов бюджетной системы РФ, муниципальным ценным бумагам, муниципальным гарантиям долговых обязательств не имеет.</w:t>
      </w:r>
    </w:p>
    <w:p w:rsidR="00EF3B05" w:rsidRDefault="00EF3B05" w:rsidP="00EF3B05">
      <w:pPr>
        <w:shd w:val="clear" w:color="auto" w:fill="FFFFFF"/>
        <w:spacing w:line="252" w:lineRule="atLeast"/>
        <w:ind w:firstLine="567"/>
        <w:jc w:val="center"/>
        <w:rPr>
          <w:i/>
          <w:sz w:val="28"/>
          <w:szCs w:val="28"/>
        </w:rPr>
      </w:pPr>
      <w:r w:rsidRPr="002E0234">
        <w:rPr>
          <w:i/>
          <w:sz w:val="28"/>
          <w:szCs w:val="28"/>
        </w:rPr>
        <w:t xml:space="preserve">Остатки средств </w:t>
      </w:r>
      <w:r w:rsidR="00973BE3">
        <w:rPr>
          <w:i/>
          <w:sz w:val="28"/>
          <w:szCs w:val="28"/>
        </w:rPr>
        <w:t>на счетах</w:t>
      </w:r>
    </w:p>
    <w:p w:rsidR="00EF3B05" w:rsidRPr="004D203D" w:rsidRDefault="003675A4" w:rsidP="004D203D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E0234">
        <w:rPr>
          <w:sz w:val="28"/>
          <w:szCs w:val="28"/>
        </w:rPr>
        <w:t xml:space="preserve">По состоянию на 1 января </w:t>
      </w:r>
      <w:r w:rsidR="00EF3B05" w:rsidRPr="002E0234">
        <w:rPr>
          <w:sz w:val="28"/>
          <w:szCs w:val="28"/>
        </w:rPr>
        <w:t>202</w:t>
      </w:r>
      <w:r w:rsidR="00F84553">
        <w:rPr>
          <w:sz w:val="28"/>
          <w:szCs w:val="28"/>
        </w:rPr>
        <w:t>4</w:t>
      </w:r>
      <w:r w:rsidR="00EF3B05" w:rsidRPr="002E0234">
        <w:rPr>
          <w:sz w:val="28"/>
          <w:szCs w:val="28"/>
        </w:rPr>
        <w:t xml:space="preserve"> года </w:t>
      </w:r>
      <w:r w:rsidRPr="002E0234">
        <w:rPr>
          <w:sz w:val="28"/>
          <w:szCs w:val="28"/>
        </w:rPr>
        <w:t xml:space="preserve">остаток средств на </w:t>
      </w:r>
      <w:r w:rsidRPr="00814B5E">
        <w:rPr>
          <w:sz w:val="28"/>
          <w:szCs w:val="28"/>
        </w:rPr>
        <w:t>счете районного бюджета</w:t>
      </w:r>
      <w:r w:rsidR="00C564F7">
        <w:rPr>
          <w:sz w:val="28"/>
          <w:szCs w:val="28"/>
        </w:rPr>
        <w:t xml:space="preserve"> в органе Федерального казначейства</w:t>
      </w:r>
      <w:r w:rsidRPr="00814B5E">
        <w:rPr>
          <w:sz w:val="28"/>
          <w:szCs w:val="28"/>
        </w:rPr>
        <w:t xml:space="preserve"> составил</w:t>
      </w:r>
      <w:r w:rsidR="00EF3B05" w:rsidRPr="00814B5E">
        <w:rPr>
          <w:sz w:val="28"/>
          <w:szCs w:val="28"/>
        </w:rPr>
        <w:t xml:space="preserve"> </w:t>
      </w:r>
      <w:r w:rsidR="00F84553">
        <w:rPr>
          <w:sz w:val="28"/>
          <w:szCs w:val="28"/>
        </w:rPr>
        <w:t>44881,4</w:t>
      </w:r>
      <w:r w:rsidR="00EF3B05" w:rsidRPr="00814B5E">
        <w:rPr>
          <w:sz w:val="28"/>
          <w:szCs w:val="28"/>
        </w:rPr>
        <w:t xml:space="preserve"> тыс. руб</w:t>
      </w:r>
      <w:r w:rsidRPr="00814B5E">
        <w:rPr>
          <w:sz w:val="28"/>
          <w:szCs w:val="28"/>
        </w:rPr>
        <w:t>лей</w:t>
      </w:r>
      <w:r w:rsidR="00C564F7">
        <w:rPr>
          <w:sz w:val="28"/>
          <w:szCs w:val="28"/>
        </w:rPr>
        <w:t xml:space="preserve">, </w:t>
      </w:r>
      <w:r w:rsidR="00C564F7">
        <w:rPr>
          <w:sz w:val="28"/>
          <w:szCs w:val="28"/>
        </w:rPr>
        <w:lastRenderedPageBreak/>
        <w:t xml:space="preserve">из них </w:t>
      </w:r>
      <w:r w:rsidR="00F84553">
        <w:rPr>
          <w:sz w:val="28"/>
          <w:szCs w:val="28"/>
        </w:rPr>
        <w:t>20,5</w:t>
      </w:r>
      <w:r w:rsidR="00C564F7">
        <w:rPr>
          <w:sz w:val="28"/>
          <w:szCs w:val="28"/>
        </w:rPr>
        <w:t xml:space="preserve"> тыс. рублей - с</w:t>
      </w:r>
      <w:r w:rsidR="004D203D" w:rsidRPr="00814B5E">
        <w:rPr>
          <w:sz w:val="28"/>
          <w:szCs w:val="28"/>
        </w:rPr>
        <w:t>редства во временном распоряжении</w:t>
      </w:r>
      <w:r w:rsidR="00C564F7">
        <w:rPr>
          <w:sz w:val="28"/>
          <w:szCs w:val="28"/>
        </w:rPr>
        <w:t>.</w:t>
      </w:r>
      <w:r w:rsidR="00EF3B05" w:rsidRPr="00814B5E">
        <w:rPr>
          <w:sz w:val="28"/>
          <w:szCs w:val="28"/>
        </w:rPr>
        <w:t xml:space="preserve"> </w:t>
      </w:r>
      <w:r w:rsidR="00C564F7">
        <w:rPr>
          <w:sz w:val="28"/>
          <w:szCs w:val="28"/>
        </w:rPr>
        <w:t>П</w:t>
      </w:r>
      <w:r w:rsidR="00C564F7" w:rsidRPr="00814B5E">
        <w:rPr>
          <w:sz w:val="28"/>
          <w:szCs w:val="28"/>
        </w:rPr>
        <w:t xml:space="preserve">о сравнению с началом года </w:t>
      </w:r>
      <w:r w:rsidR="00C564F7">
        <w:rPr>
          <w:sz w:val="28"/>
          <w:szCs w:val="28"/>
        </w:rPr>
        <w:t xml:space="preserve">собственные средства </w:t>
      </w:r>
      <w:r w:rsidR="00F442E3">
        <w:rPr>
          <w:sz w:val="28"/>
          <w:szCs w:val="28"/>
        </w:rPr>
        <w:t xml:space="preserve">бюджета увеличились на </w:t>
      </w:r>
      <w:r w:rsidR="00F84553">
        <w:rPr>
          <w:sz w:val="28"/>
          <w:szCs w:val="28"/>
        </w:rPr>
        <w:t>25350,8</w:t>
      </w:r>
      <w:r w:rsidR="00C564F7" w:rsidRPr="00814B5E">
        <w:rPr>
          <w:sz w:val="28"/>
          <w:szCs w:val="28"/>
        </w:rPr>
        <w:t xml:space="preserve"> тыс. рублей</w:t>
      </w:r>
      <w:r w:rsidR="00F442E3">
        <w:rPr>
          <w:sz w:val="28"/>
          <w:szCs w:val="28"/>
        </w:rPr>
        <w:t>.</w:t>
      </w:r>
    </w:p>
    <w:p w:rsidR="00C04EFB" w:rsidRDefault="00C04EFB" w:rsidP="00C04EFB">
      <w:pPr>
        <w:shd w:val="clear" w:color="auto" w:fill="FFFFFF"/>
        <w:spacing w:line="252" w:lineRule="atLeast"/>
        <w:ind w:firstLine="567"/>
        <w:jc w:val="center"/>
        <w:rPr>
          <w:b/>
          <w:bCs/>
          <w:i/>
          <w:iCs/>
          <w:color w:val="000000"/>
          <w:sz w:val="28"/>
        </w:rPr>
      </w:pPr>
    </w:p>
    <w:p w:rsidR="00C04EFB" w:rsidRPr="0046612D" w:rsidRDefault="00C04EFB" w:rsidP="00C04EFB">
      <w:pPr>
        <w:shd w:val="clear" w:color="auto" w:fill="FFFFFF"/>
        <w:spacing w:line="252" w:lineRule="atLeast"/>
        <w:ind w:firstLine="567"/>
        <w:jc w:val="center"/>
        <w:rPr>
          <w:b/>
          <w:bCs/>
          <w:iCs/>
          <w:color w:val="000000"/>
          <w:sz w:val="28"/>
        </w:rPr>
      </w:pPr>
      <w:r w:rsidRPr="0046612D">
        <w:rPr>
          <w:b/>
          <w:bCs/>
          <w:iCs/>
          <w:color w:val="000000"/>
          <w:sz w:val="28"/>
        </w:rPr>
        <w:t>Анализ ис</w:t>
      </w:r>
      <w:r w:rsidR="00715432" w:rsidRPr="0046612D">
        <w:rPr>
          <w:b/>
          <w:bCs/>
          <w:iCs/>
          <w:color w:val="000000"/>
          <w:sz w:val="28"/>
        </w:rPr>
        <w:t>полнения доходной части бюджета</w:t>
      </w:r>
    </w:p>
    <w:p w:rsidR="00715432" w:rsidRDefault="00715432" w:rsidP="00C04EFB">
      <w:pPr>
        <w:shd w:val="clear" w:color="auto" w:fill="FFFFFF"/>
        <w:spacing w:line="252" w:lineRule="atLeast"/>
        <w:ind w:firstLine="567"/>
        <w:jc w:val="center"/>
        <w:rPr>
          <w:b/>
          <w:bCs/>
          <w:i/>
          <w:iCs/>
          <w:color w:val="000000"/>
          <w:sz w:val="28"/>
        </w:rPr>
      </w:pPr>
    </w:p>
    <w:p w:rsidR="00771280" w:rsidRPr="00B52F6D" w:rsidRDefault="00D00A55" w:rsidP="00B52F6D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Бюджет муниципального образования Грачевский район по доходам за 202</w:t>
      </w:r>
      <w:r w:rsidR="00B52F6D">
        <w:rPr>
          <w:sz w:val="28"/>
          <w:szCs w:val="28"/>
        </w:rPr>
        <w:t>3</w:t>
      </w:r>
      <w:r>
        <w:rPr>
          <w:sz w:val="28"/>
          <w:szCs w:val="28"/>
        </w:rPr>
        <w:t xml:space="preserve"> год исполнен в сумме </w:t>
      </w:r>
      <w:r w:rsidR="00B52F6D">
        <w:rPr>
          <w:sz w:val="28"/>
          <w:szCs w:val="28"/>
        </w:rPr>
        <w:t>589079,2</w:t>
      </w:r>
      <w:r>
        <w:rPr>
          <w:sz w:val="28"/>
          <w:szCs w:val="28"/>
        </w:rPr>
        <w:t xml:space="preserve"> тыс. рублей, что составило </w:t>
      </w:r>
      <w:r w:rsidR="00B52F6D">
        <w:rPr>
          <w:sz w:val="28"/>
          <w:szCs w:val="28"/>
        </w:rPr>
        <w:t>1</w:t>
      </w:r>
      <w:r w:rsidR="003475EB">
        <w:rPr>
          <w:sz w:val="28"/>
          <w:szCs w:val="28"/>
        </w:rPr>
        <w:t>0</w:t>
      </w:r>
      <w:r w:rsidR="00B52F6D">
        <w:rPr>
          <w:sz w:val="28"/>
          <w:szCs w:val="28"/>
        </w:rPr>
        <w:t>3,8</w:t>
      </w:r>
      <w:r>
        <w:rPr>
          <w:sz w:val="28"/>
          <w:szCs w:val="28"/>
        </w:rPr>
        <w:t>% к утвержденному плану (</w:t>
      </w:r>
      <w:r w:rsidR="00B52F6D">
        <w:rPr>
          <w:sz w:val="28"/>
          <w:szCs w:val="28"/>
        </w:rPr>
        <w:t>567596,1</w:t>
      </w:r>
      <w:r>
        <w:rPr>
          <w:sz w:val="28"/>
          <w:szCs w:val="28"/>
        </w:rPr>
        <w:t xml:space="preserve"> тыс. рублей).</w:t>
      </w:r>
    </w:p>
    <w:p w:rsidR="00D00A55" w:rsidRDefault="00D51A2C" w:rsidP="00CD2433">
      <w:pPr>
        <w:pStyle w:val="afa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 сравнению с показателем прошлого года, доходы </w:t>
      </w:r>
      <w:r w:rsidR="00FD1A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районный бюджет в отчетном периоде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поступили больше</w:t>
      </w:r>
      <w:r w:rsidR="00FD1A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</w:t>
      </w:r>
      <w:r w:rsidR="00B52F6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53660,6</w:t>
      </w:r>
      <w:r w:rsidR="00FD1A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тыс. рублей, или на </w:t>
      </w:r>
      <w:r w:rsidR="00B52F6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10</w:t>
      </w:r>
      <w:r w:rsidR="00FD1A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%.</w:t>
      </w:r>
    </w:p>
    <w:p w:rsidR="00FD1AFC" w:rsidRDefault="00FD1AFC" w:rsidP="00CD2433">
      <w:pPr>
        <w:pStyle w:val="afa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Большую часть в структуре поступивших доходов составляют безвозмездные поступления (</w:t>
      </w:r>
      <w:r w:rsidR="00F611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63,6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%), полученные в отчетном периоде в сумме </w:t>
      </w:r>
      <w:r w:rsidR="00F611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374445,6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тыс. рублей. Исполнение плана по безвозмездным поступлениям составило </w:t>
      </w:r>
      <w:r w:rsidR="00F611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99,3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%</w:t>
      </w:r>
      <w:r w:rsidR="00AA09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FD1AFC" w:rsidRDefault="00FD1AFC" w:rsidP="00CD2433">
      <w:pPr>
        <w:pStyle w:val="afa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Налоговые и неналоговые доходы поступили в районный бюджет в сумме </w:t>
      </w:r>
      <w:r w:rsidR="00F611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214633,6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тыс. рублей, что составило </w:t>
      </w:r>
      <w:r w:rsidR="00F611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112,8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% от утвержденного плана. Стоит отметить, что исполнение доходов с превышением запланированных показателей отмечается как по налоговым доходам (</w:t>
      </w:r>
      <w:r w:rsidR="00F611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102,5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%), так и по неналоговым доходам (</w:t>
      </w:r>
      <w:r w:rsidR="00F611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146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%).</w:t>
      </w:r>
    </w:p>
    <w:p w:rsidR="00AE7B54" w:rsidRDefault="00AE7B54" w:rsidP="00AE7B54">
      <w:pPr>
        <w:pStyle w:val="afa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F1D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Сумма налоговых и неналоговых доходов к уровню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202</w:t>
      </w:r>
      <w:r w:rsidR="00F611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Pr="00BF1D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года увеличилась на </w:t>
      </w:r>
      <w:r w:rsidR="00F611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39500,6</w:t>
      </w:r>
      <w:r w:rsidRPr="00BF1D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тыс. </w:t>
      </w:r>
      <w:r w:rsidRPr="00BF1D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лей</w:t>
      </w:r>
      <w:r w:rsidRPr="00BF1D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 </w:t>
      </w:r>
      <w:r w:rsidR="00F611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22,6</w:t>
      </w:r>
      <w:r w:rsidRPr="00BF1D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(в большей степени за счет </w:t>
      </w:r>
      <w:r w:rsidR="00F611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поступлений доходов от штрафов, санкций, возмещения ущерба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а также увеличен</w:t>
      </w:r>
      <w:r w:rsidR="003C1A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ия объема поступлений по НДФЛ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).</w:t>
      </w:r>
    </w:p>
    <w:p w:rsidR="00C04EFB" w:rsidRPr="00CD2433" w:rsidRDefault="00C04EFB" w:rsidP="00CD2433">
      <w:pPr>
        <w:pStyle w:val="afa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43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Динамика и структура доходной части бюджета Грачевского района в 20</w:t>
      </w:r>
      <w:r w:rsidR="00C95DD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="00F611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Pr="00CD243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году представлена в </w:t>
      </w:r>
      <w:r w:rsidR="00D00A5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приложении 1 к настоящему заключению</w:t>
      </w:r>
      <w:r w:rsidRPr="00CD243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C04EFB" w:rsidRPr="00641B93" w:rsidRDefault="00C04EFB" w:rsidP="00C04EFB">
      <w:pPr>
        <w:shd w:val="clear" w:color="auto" w:fill="FFFFFF"/>
        <w:spacing w:line="252" w:lineRule="atLeast"/>
        <w:jc w:val="both"/>
        <w:rPr>
          <w:rFonts w:ascii="Georgia" w:hAnsi="Georgia"/>
          <w:color w:val="000000"/>
          <w:sz w:val="17"/>
          <w:szCs w:val="17"/>
        </w:rPr>
      </w:pPr>
      <w:r w:rsidRPr="00641B93">
        <w:rPr>
          <w:color w:val="000000"/>
          <w:sz w:val="28"/>
          <w:szCs w:val="28"/>
          <w:bdr w:val="none" w:sz="0" w:space="0" w:color="auto" w:frame="1"/>
        </w:rPr>
        <w:t> </w:t>
      </w:r>
    </w:p>
    <w:p w:rsidR="00DB777D" w:rsidRDefault="00DB777D" w:rsidP="00DB777D">
      <w:pPr>
        <w:pStyle w:val="afa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576EA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Налоговые доходы</w:t>
      </w:r>
    </w:p>
    <w:p w:rsidR="00C525BC" w:rsidRDefault="00C525BC" w:rsidP="00C525BC">
      <w:pPr>
        <w:pStyle w:val="af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D10A89" w:rsidRDefault="00C525BC" w:rsidP="00C525BC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5B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Налоговые </w:t>
      </w:r>
      <w:r w:rsidR="00D10A89" w:rsidRPr="00DB777D">
        <w:rPr>
          <w:rFonts w:ascii="Times New Roman" w:hAnsi="Times New Roman" w:cs="Times New Roman"/>
          <w:sz w:val="28"/>
          <w:szCs w:val="28"/>
        </w:rPr>
        <w:t>доходы</w:t>
      </w:r>
      <w:r w:rsidR="00D10A89" w:rsidRPr="00E74C1B">
        <w:rPr>
          <w:rFonts w:ascii="Times New Roman" w:hAnsi="Times New Roman" w:cs="Times New Roman"/>
          <w:sz w:val="28"/>
          <w:szCs w:val="28"/>
        </w:rPr>
        <w:t xml:space="preserve"> районного бюджета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утвержденные в сумме 145447,0 </w:t>
      </w:r>
      <w:r w:rsidR="00D10A89" w:rsidRPr="00E74C1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фактически поступили в бюджет в сумме</w:t>
      </w:r>
      <w:r w:rsidR="00D10A89" w:rsidRPr="00E74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149054,7</w:t>
      </w:r>
      <w:r w:rsidR="00A67E29" w:rsidRPr="00E74C1B">
        <w:rPr>
          <w:rFonts w:ascii="Times New Roman" w:hAnsi="Times New Roman" w:cs="Times New Roman"/>
          <w:sz w:val="28"/>
          <w:szCs w:val="28"/>
        </w:rPr>
        <w:t xml:space="preserve"> </w:t>
      </w:r>
      <w:r w:rsidR="00D10A89" w:rsidRPr="00E74C1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что соответствует 102,5%.</w:t>
      </w:r>
      <w:r w:rsidR="00D10A89" w:rsidRPr="00E74C1B">
        <w:rPr>
          <w:rFonts w:ascii="Times New Roman" w:hAnsi="Times New Roman" w:cs="Times New Roman"/>
          <w:sz w:val="28"/>
          <w:szCs w:val="28"/>
        </w:rPr>
        <w:t xml:space="preserve"> </w:t>
      </w:r>
      <w:r w:rsidR="00E74C1B" w:rsidRPr="00E74C1B">
        <w:rPr>
          <w:rFonts w:ascii="Times New Roman" w:hAnsi="Times New Roman" w:cs="Times New Roman"/>
          <w:sz w:val="28"/>
          <w:szCs w:val="28"/>
        </w:rPr>
        <w:t>В сравнении с 20</w:t>
      </w:r>
      <w:r w:rsidR="00576E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E74C1B" w:rsidRPr="00E74C1B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D10A89" w:rsidRPr="00E74C1B">
        <w:rPr>
          <w:rFonts w:ascii="Times New Roman" w:hAnsi="Times New Roman" w:cs="Times New Roman"/>
          <w:sz w:val="28"/>
          <w:szCs w:val="28"/>
        </w:rPr>
        <w:t xml:space="preserve"> налоговых доходов получено больше на </w:t>
      </w:r>
      <w:r>
        <w:rPr>
          <w:rFonts w:ascii="Times New Roman" w:hAnsi="Times New Roman" w:cs="Times New Roman"/>
          <w:sz w:val="28"/>
          <w:szCs w:val="28"/>
        </w:rPr>
        <w:t>22735,3</w:t>
      </w:r>
      <w:r w:rsidR="00D10A89" w:rsidRPr="00E74C1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 или на 18,0</w:t>
      </w:r>
      <w:r w:rsidR="00E74C1B" w:rsidRPr="00E74C1B">
        <w:rPr>
          <w:rFonts w:ascii="Times New Roman" w:hAnsi="Times New Roman" w:cs="Times New Roman"/>
          <w:sz w:val="28"/>
          <w:szCs w:val="28"/>
        </w:rPr>
        <w:t>%.</w:t>
      </w:r>
    </w:p>
    <w:p w:rsidR="00196877" w:rsidRPr="00E74C1B" w:rsidRDefault="00196877" w:rsidP="00D10A89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налоговых поступлений в общей сумме налоговых и неналоговых доходов составила </w:t>
      </w:r>
      <w:r w:rsidR="00C525BC">
        <w:rPr>
          <w:rFonts w:ascii="Times New Roman" w:hAnsi="Times New Roman" w:cs="Times New Roman"/>
          <w:sz w:val="28"/>
          <w:szCs w:val="28"/>
        </w:rPr>
        <w:t>69,4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152FBD" w:rsidRDefault="0090587C" w:rsidP="00152FBD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Основными и</w:t>
      </w:r>
      <w:r w:rsidR="00152FBD">
        <w:rPr>
          <w:color w:val="000000"/>
          <w:sz w:val="28"/>
          <w:szCs w:val="28"/>
          <w:bdr w:val="none" w:sz="0" w:space="0" w:color="auto" w:frame="1"/>
        </w:rPr>
        <w:t xml:space="preserve">сточниками налоговых поступлений в бюджет района являются налоги на прибыль, доходы, налоги на совокупный </w:t>
      </w:r>
      <w:r>
        <w:rPr>
          <w:color w:val="000000"/>
          <w:sz w:val="28"/>
          <w:szCs w:val="28"/>
          <w:bdr w:val="none" w:sz="0" w:space="0" w:color="auto" w:frame="1"/>
        </w:rPr>
        <w:t>доход и государственная пошлина, однако в отчетном периоде в бюджет района поступили н</w:t>
      </w:r>
      <w:r w:rsidRPr="0090587C">
        <w:rPr>
          <w:color w:val="000000"/>
          <w:sz w:val="28"/>
          <w:szCs w:val="28"/>
          <w:bdr w:val="none" w:sz="0" w:space="0" w:color="auto" w:frame="1"/>
        </w:rPr>
        <w:t>алоги, сборы и регулярные платежи за пользование природными ресурсами</w:t>
      </w:r>
      <w:r w:rsidR="00152FBD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в сумме 14,0 тыс. рублей.</w:t>
      </w:r>
    </w:p>
    <w:p w:rsidR="003557F4" w:rsidRDefault="003557F4" w:rsidP="0090587C">
      <w:pPr>
        <w:shd w:val="clear" w:color="auto" w:fill="FFFFFF"/>
        <w:spacing w:line="252" w:lineRule="atLeast"/>
        <w:jc w:val="center"/>
        <w:rPr>
          <w:b/>
          <w:i/>
          <w:noProof/>
          <w:color w:val="000000"/>
          <w:sz w:val="28"/>
          <w:szCs w:val="28"/>
          <w:bdr w:val="none" w:sz="0" w:space="0" w:color="auto" w:frame="1"/>
        </w:rPr>
      </w:pPr>
    </w:p>
    <w:p w:rsidR="0028387A" w:rsidRDefault="0028387A" w:rsidP="0090587C">
      <w:pPr>
        <w:shd w:val="clear" w:color="auto" w:fill="FFFFFF"/>
        <w:spacing w:line="252" w:lineRule="atLeast"/>
        <w:jc w:val="center"/>
        <w:rPr>
          <w:i/>
          <w:noProof/>
          <w:color w:val="000000"/>
          <w:sz w:val="28"/>
          <w:szCs w:val="28"/>
          <w:bdr w:val="none" w:sz="0" w:space="0" w:color="auto" w:frame="1"/>
        </w:rPr>
      </w:pPr>
    </w:p>
    <w:p w:rsidR="0028387A" w:rsidRDefault="0028387A" w:rsidP="0090587C">
      <w:pPr>
        <w:shd w:val="clear" w:color="auto" w:fill="FFFFFF"/>
        <w:spacing w:line="252" w:lineRule="atLeast"/>
        <w:jc w:val="center"/>
        <w:rPr>
          <w:i/>
          <w:noProof/>
          <w:color w:val="000000"/>
          <w:sz w:val="28"/>
          <w:szCs w:val="28"/>
          <w:bdr w:val="none" w:sz="0" w:space="0" w:color="auto" w:frame="1"/>
        </w:rPr>
      </w:pPr>
    </w:p>
    <w:p w:rsidR="0090587C" w:rsidRDefault="003557F4" w:rsidP="0090587C">
      <w:pPr>
        <w:shd w:val="clear" w:color="auto" w:fill="FFFFFF"/>
        <w:spacing w:line="252" w:lineRule="atLeast"/>
        <w:jc w:val="center"/>
        <w:rPr>
          <w:i/>
          <w:noProof/>
          <w:color w:val="000000"/>
          <w:sz w:val="28"/>
          <w:szCs w:val="28"/>
          <w:bdr w:val="none" w:sz="0" w:space="0" w:color="auto" w:frame="1"/>
        </w:rPr>
      </w:pPr>
      <w:r w:rsidRPr="0028387A">
        <w:rPr>
          <w:i/>
          <w:noProof/>
          <w:color w:val="000000"/>
          <w:sz w:val="28"/>
          <w:szCs w:val="28"/>
          <w:bdr w:val="none" w:sz="0" w:space="0" w:color="auto" w:frame="1"/>
        </w:rPr>
        <w:lastRenderedPageBreak/>
        <w:t>Структура налоговых доходов</w:t>
      </w:r>
      <w:r w:rsidR="0028387A">
        <w:rPr>
          <w:i/>
          <w:noProof/>
          <w:color w:val="000000"/>
          <w:sz w:val="28"/>
          <w:szCs w:val="28"/>
          <w:bdr w:val="none" w:sz="0" w:space="0" w:color="auto" w:frame="1"/>
        </w:rPr>
        <w:t>:</w:t>
      </w:r>
    </w:p>
    <w:p w:rsidR="0028387A" w:rsidRPr="0028387A" w:rsidRDefault="0028387A" w:rsidP="0090587C">
      <w:pPr>
        <w:shd w:val="clear" w:color="auto" w:fill="FFFFFF"/>
        <w:spacing w:line="252" w:lineRule="atLeast"/>
        <w:jc w:val="center"/>
        <w:rPr>
          <w:i/>
          <w:noProof/>
          <w:color w:val="000000"/>
          <w:sz w:val="28"/>
          <w:szCs w:val="28"/>
          <w:bdr w:val="none" w:sz="0" w:space="0" w:color="auto" w:frame="1"/>
        </w:rPr>
      </w:pPr>
    </w:p>
    <w:p w:rsidR="003557F4" w:rsidRDefault="0028387A" w:rsidP="0090587C">
      <w:pPr>
        <w:shd w:val="clear" w:color="auto" w:fill="FFFFFF"/>
        <w:spacing w:line="252" w:lineRule="atLeast"/>
        <w:jc w:val="center"/>
        <w:rPr>
          <w:noProof/>
          <w:color w:val="000000"/>
          <w:sz w:val="28"/>
          <w:szCs w:val="28"/>
          <w:bdr w:val="none" w:sz="0" w:space="0" w:color="auto" w:frame="1"/>
        </w:rPr>
      </w:pPr>
      <w:r w:rsidRPr="0028387A"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440680" cy="2156460"/>
            <wp:effectExtent l="19050" t="0" r="762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557F4" w:rsidRDefault="003557F4" w:rsidP="006158EB">
      <w:pPr>
        <w:shd w:val="clear" w:color="auto" w:fill="FFFFFF"/>
        <w:spacing w:line="252" w:lineRule="atLeast"/>
        <w:ind w:firstLine="567"/>
        <w:jc w:val="center"/>
        <w:rPr>
          <w:i/>
          <w:color w:val="000000"/>
          <w:sz w:val="28"/>
          <w:szCs w:val="28"/>
          <w:bdr w:val="none" w:sz="0" w:space="0" w:color="auto" w:frame="1"/>
        </w:rPr>
      </w:pPr>
    </w:p>
    <w:p w:rsidR="000D3D70" w:rsidRDefault="000D3D70" w:rsidP="006158EB">
      <w:pPr>
        <w:shd w:val="clear" w:color="auto" w:fill="FFFFFF"/>
        <w:spacing w:line="252" w:lineRule="atLeast"/>
        <w:ind w:firstLine="567"/>
        <w:jc w:val="center"/>
        <w:rPr>
          <w:i/>
          <w:color w:val="000000"/>
          <w:sz w:val="28"/>
          <w:szCs w:val="28"/>
          <w:bdr w:val="none" w:sz="0" w:space="0" w:color="auto" w:frame="1"/>
        </w:rPr>
      </w:pPr>
      <w:r w:rsidRPr="000D3D70">
        <w:rPr>
          <w:i/>
          <w:color w:val="000000"/>
          <w:sz w:val="28"/>
          <w:szCs w:val="28"/>
          <w:bdr w:val="none" w:sz="0" w:space="0" w:color="auto" w:frame="1"/>
        </w:rPr>
        <w:t>Налоги на прибыль, доходы</w:t>
      </w:r>
    </w:p>
    <w:p w:rsidR="00CE68E4" w:rsidRDefault="00CE68E4" w:rsidP="006158EB">
      <w:pPr>
        <w:shd w:val="clear" w:color="auto" w:fill="FFFFFF"/>
        <w:spacing w:line="252" w:lineRule="atLeast"/>
        <w:ind w:firstLine="567"/>
        <w:jc w:val="center"/>
        <w:rPr>
          <w:i/>
          <w:color w:val="000000"/>
          <w:sz w:val="28"/>
          <w:szCs w:val="28"/>
          <w:bdr w:val="none" w:sz="0" w:space="0" w:color="auto" w:frame="1"/>
        </w:rPr>
      </w:pPr>
    </w:p>
    <w:p w:rsidR="009036C7" w:rsidRPr="00641B93" w:rsidRDefault="000D3D70" w:rsidP="009036C7">
      <w:pPr>
        <w:shd w:val="clear" w:color="auto" w:fill="FFFFFF"/>
        <w:spacing w:line="252" w:lineRule="atLeast"/>
        <w:ind w:firstLine="567"/>
        <w:jc w:val="both"/>
        <w:rPr>
          <w:rFonts w:ascii="Georgia" w:hAnsi="Georgia"/>
          <w:color w:val="000000"/>
          <w:sz w:val="17"/>
          <w:szCs w:val="17"/>
        </w:rPr>
      </w:pPr>
      <w:r>
        <w:rPr>
          <w:color w:val="000000"/>
          <w:sz w:val="28"/>
          <w:szCs w:val="28"/>
          <w:bdr w:val="none" w:sz="0" w:space="0" w:color="auto" w:frame="1"/>
        </w:rPr>
        <w:t>Общая сумма поступлений в 202</w:t>
      </w:r>
      <w:r w:rsidR="005B0961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 xml:space="preserve"> году по указанной группе доходов составила </w:t>
      </w:r>
      <w:r w:rsidR="005B0961">
        <w:rPr>
          <w:color w:val="000000"/>
          <w:sz w:val="28"/>
          <w:szCs w:val="28"/>
          <w:bdr w:val="none" w:sz="0" w:space="0" w:color="auto" w:frame="1"/>
        </w:rPr>
        <w:t>123006,4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рублей, что соответствует </w:t>
      </w:r>
      <w:r w:rsidR="005B0961">
        <w:rPr>
          <w:color w:val="000000"/>
          <w:sz w:val="28"/>
          <w:szCs w:val="28"/>
          <w:bdr w:val="none" w:sz="0" w:space="0" w:color="auto" w:frame="1"/>
        </w:rPr>
        <w:t>103,4</w:t>
      </w:r>
      <w:r>
        <w:rPr>
          <w:color w:val="000000"/>
          <w:sz w:val="28"/>
          <w:szCs w:val="28"/>
          <w:bdr w:val="none" w:sz="0" w:space="0" w:color="auto" w:frame="1"/>
        </w:rPr>
        <w:t xml:space="preserve">% от утвержденного </w:t>
      </w:r>
      <w:r w:rsidR="005B0961">
        <w:rPr>
          <w:color w:val="000000"/>
          <w:sz w:val="28"/>
          <w:szCs w:val="28"/>
          <w:bdr w:val="none" w:sz="0" w:space="0" w:color="auto" w:frame="1"/>
        </w:rPr>
        <w:t>годового показателя</w:t>
      </w:r>
      <w:r w:rsidR="00CD25C4">
        <w:rPr>
          <w:color w:val="000000"/>
          <w:sz w:val="28"/>
          <w:szCs w:val="28"/>
          <w:bdr w:val="none" w:sz="0" w:space="0" w:color="auto" w:frame="1"/>
        </w:rPr>
        <w:t xml:space="preserve"> (</w:t>
      </w:r>
      <w:r w:rsidR="005B0961">
        <w:rPr>
          <w:color w:val="000000"/>
          <w:sz w:val="28"/>
          <w:szCs w:val="28"/>
          <w:bdr w:val="none" w:sz="0" w:space="0" w:color="auto" w:frame="1"/>
        </w:rPr>
        <w:t>118967,0</w:t>
      </w:r>
      <w:r w:rsidR="00CD25C4">
        <w:rPr>
          <w:color w:val="000000"/>
          <w:sz w:val="28"/>
          <w:szCs w:val="28"/>
          <w:bdr w:val="none" w:sz="0" w:space="0" w:color="auto" w:frame="1"/>
        </w:rPr>
        <w:t xml:space="preserve"> тыс. рублей)</w:t>
      </w:r>
      <w:r w:rsidR="009036C7">
        <w:rPr>
          <w:color w:val="000000"/>
          <w:sz w:val="28"/>
          <w:szCs w:val="28"/>
          <w:bdr w:val="none" w:sz="0" w:space="0" w:color="auto" w:frame="1"/>
        </w:rPr>
        <w:t>. Увеличение к</w:t>
      </w:r>
      <w:r w:rsidR="009036C7" w:rsidRPr="00641B93">
        <w:rPr>
          <w:color w:val="000000"/>
          <w:sz w:val="28"/>
          <w:szCs w:val="28"/>
          <w:bdr w:val="none" w:sz="0" w:space="0" w:color="auto" w:frame="1"/>
        </w:rPr>
        <w:t xml:space="preserve"> уровню прошлого года составило </w:t>
      </w:r>
      <w:r w:rsidR="005B0961">
        <w:rPr>
          <w:color w:val="000000"/>
          <w:sz w:val="28"/>
          <w:szCs w:val="28"/>
          <w:bdr w:val="none" w:sz="0" w:space="0" w:color="auto" w:frame="1"/>
        </w:rPr>
        <w:t>25529,1</w:t>
      </w:r>
      <w:r w:rsidR="009036C7" w:rsidRPr="00641B93">
        <w:rPr>
          <w:color w:val="000000"/>
          <w:sz w:val="28"/>
          <w:szCs w:val="28"/>
          <w:bdr w:val="none" w:sz="0" w:space="0" w:color="auto" w:frame="1"/>
        </w:rPr>
        <w:t xml:space="preserve"> тыс. руб</w:t>
      </w:r>
      <w:r w:rsidR="009036C7">
        <w:rPr>
          <w:color w:val="000000"/>
          <w:sz w:val="28"/>
          <w:szCs w:val="28"/>
          <w:bdr w:val="none" w:sz="0" w:space="0" w:color="auto" w:frame="1"/>
        </w:rPr>
        <w:t xml:space="preserve">лей </w:t>
      </w:r>
      <w:r w:rsidR="009036C7" w:rsidRPr="00641B93">
        <w:rPr>
          <w:color w:val="000000"/>
          <w:sz w:val="28"/>
          <w:szCs w:val="28"/>
          <w:bdr w:val="none" w:sz="0" w:space="0" w:color="auto" w:frame="1"/>
        </w:rPr>
        <w:t xml:space="preserve">или </w:t>
      </w:r>
      <w:r w:rsidR="005B0961">
        <w:rPr>
          <w:color w:val="000000"/>
          <w:sz w:val="28"/>
          <w:szCs w:val="28"/>
          <w:bdr w:val="none" w:sz="0" w:space="0" w:color="auto" w:frame="1"/>
        </w:rPr>
        <w:t>26,2</w:t>
      </w:r>
      <w:r w:rsidR="009036C7" w:rsidRPr="00641B93">
        <w:rPr>
          <w:color w:val="000000"/>
          <w:sz w:val="28"/>
          <w:szCs w:val="28"/>
          <w:bdr w:val="none" w:sz="0" w:space="0" w:color="auto" w:frame="1"/>
        </w:rPr>
        <w:t>%.</w:t>
      </w:r>
    </w:p>
    <w:p w:rsidR="009036C7" w:rsidRDefault="009036C7" w:rsidP="009036C7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Поступления по н</w:t>
      </w:r>
      <w:r w:rsidR="000D3D70">
        <w:rPr>
          <w:color w:val="000000"/>
          <w:sz w:val="28"/>
          <w:szCs w:val="28"/>
          <w:bdr w:val="none" w:sz="0" w:space="0" w:color="auto" w:frame="1"/>
        </w:rPr>
        <w:t>алог</w:t>
      </w:r>
      <w:r>
        <w:rPr>
          <w:color w:val="000000"/>
          <w:sz w:val="28"/>
          <w:szCs w:val="28"/>
          <w:bdr w:val="none" w:sz="0" w:space="0" w:color="auto" w:frame="1"/>
        </w:rPr>
        <w:t>у</w:t>
      </w:r>
      <w:r w:rsidR="000D3D70">
        <w:rPr>
          <w:color w:val="000000"/>
          <w:sz w:val="28"/>
          <w:szCs w:val="28"/>
          <w:bdr w:val="none" w:sz="0" w:space="0" w:color="auto" w:frame="1"/>
        </w:rPr>
        <w:t xml:space="preserve"> на доходы физических</w:t>
      </w:r>
      <w:r w:rsidR="00832BA9">
        <w:rPr>
          <w:color w:val="000000"/>
          <w:sz w:val="28"/>
          <w:szCs w:val="28"/>
          <w:bdr w:val="none" w:sz="0" w:space="0" w:color="auto" w:frame="1"/>
        </w:rPr>
        <w:t xml:space="preserve"> лиц (НДФЛ)</w:t>
      </w:r>
      <w:r w:rsidRPr="009036C7"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с </w:t>
      </w:r>
      <w:r w:rsidRPr="009036C7">
        <w:rPr>
          <w:color w:val="000000"/>
          <w:sz w:val="28"/>
          <w:szCs w:val="28"/>
          <w:bdr w:val="none" w:sz="0" w:space="0" w:color="auto" w:frame="1"/>
        </w:rPr>
        <w:t>доходов,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9036C7">
        <w:rPr>
          <w:color w:val="000000"/>
          <w:sz w:val="28"/>
          <w:szCs w:val="28"/>
          <w:bdr w:val="none" w:sz="0" w:space="0" w:color="auto" w:frame="1"/>
        </w:rPr>
        <w:t xml:space="preserve">источником  которых  является  налоговый агент, за исключением </w:t>
      </w:r>
      <w:r>
        <w:rPr>
          <w:color w:val="000000"/>
          <w:sz w:val="28"/>
          <w:szCs w:val="28"/>
          <w:bdr w:val="none" w:sz="0" w:space="0" w:color="auto" w:frame="1"/>
        </w:rPr>
        <w:t>д</w:t>
      </w:r>
      <w:r w:rsidRPr="009036C7">
        <w:rPr>
          <w:color w:val="000000"/>
          <w:sz w:val="28"/>
          <w:szCs w:val="28"/>
          <w:bdr w:val="none" w:sz="0" w:space="0" w:color="auto" w:frame="1"/>
        </w:rPr>
        <w:t>оходов, в     отношении  которых исчисление  и  уплата  налога  осуществляются в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9036C7">
        <w:rPr>
          <w:color w:val="000000"/>
          <w:sz w:val="28"/>
          <w:szCs w:val="28"/>
          <w:bdr w:val="none" w:sz="0" w:space="0" w:color="auto" w:frame="1"/>
        </w:rPr>
        <w:t>соответствии со статьями 227, 227</w:t>
      </w:r>
      <w:r w:rsidR="00575B22">
        <w:rPr>
          <w:color w:val="000000"/>
          <w:sz w:val="28"/>
          <w:szCs w:val="28"/>
          <w:bdr w:val="none" w:sz="0" w:space="0" w:color="auto" w:frame="1"/>
        </w:rPr>
        <w:t>.</w:t>
      </w:r>
      <w:r w:rsidRPr="009036C7">
        <w:rPr>
          <w:color w:val="000000"/>
          <w:sz w:val="28"/>
          <w:szCs w:val="28"/>
          <w:bdr w:val="none" w:sz="0" w:space="0" w:color="auto" w:frame="1"/>
        </w:rPr>
        <w:t xml:space="preserve">1 и 228 </w:t>
      </w:r>
      <w:r>
        <w:rPr>
          <w:color w:val="000000"/>
          <w:sz w:val="28"/>
          <w:szCs w:val="28"/>
          <w:bdr w:val="none" w:sz="0" w:space="0" w:color="auto" w:frame="1"/>
        </w:rPr>
        <w:t>НК РФ,</w:t>
      </w:r>
      <w:r w:rsidR="000D3D7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04EFB" w:rsidRPr="00641B93">
        <w:rPr>
          <w:color w:val="000000"/>
          <w:sz w:val="28"/>
          <w:szCs w:val="28"/>
          <w:bdr w:val="none" w:sz="0" w:space="0" w:color="auto" w:frame="1"/>
        </w:rPr>
        <w:t>составил</w:t>
      </w:r>
      <w:r>
        <w:rPr>
          <w:color w:val="000000"/>
          <w:sz w:val="28"/>
          <w:szCs w:val="28"/>
          <w:bdr w:val="none" w:sz="0" w:space="0" w:color="auto" w:frame="1"/>
        </w:rPr>
        <w:t xml:space="preserve">и </w:t>
      </w:r>
      <w:r w:rsidR="00575B22">
        <w:rPr>
          <w:color w:val="000000"/>
          <w:sz w:val="28"/>
          <w:szCs w:val="28"/>
          <w:bdr w:val="none" w:sz="0" w:space="0" w:color="auto" w:frame="1"/>
        </w:rPr>
        <w:t>119686,8</w:t>
      </w:r>
      <w:r w:rsidR="005D0603">
        <w:rPr>
          <w:color w:val="000000"/>
          <w:sz w:val="28"/>
          <w:szCs w:val="28"/>
          <w:bdr w:val="none" w:sz="0" w:space="0" w:color="auto" w:frame="1"/>
        </w:rPr>
        <w:t xml:space="preserve"> тыс. рублей</w:t>
      </w:r>
      <w:r w:rsidR="00576EAC">
        <w:rPr>
          <w:color w:val="000000"/>
          <w:sz w:val="28"/>
          <w:szCs w:val="28"/>
          <w:bdr w:val="none" w:sz="0" w:space="0" w:color="auto" w:frame="1"/>
        </w:rPr>
        <w:t xml:space="preserve"> (</w:t>
      </w:r>
      <w:r w:rsidR="00575B22">
        <w:rPr>
          <w:color w:val="000000"/>
          <w:sz w:val="28"/>
          <w:szCs w:val="28"/>
          <w:bdr w:val="none" w:sz="0" w:space="0" w:color="auto" w:frame="1"/>
        </w:rPr>
        <w:t>103,3</w:t>
      </w:r>
      <w:r w:rsidR="00576EAC">
        <w:rPr>
          <w:color w:val="000000"/>
          <w:sz w:val="28"/>
          <w:szCs w:val="28"/>
          <w:bdr w:val="none" w:sz="0" w:space="0" w:color="auto" w:frame="1"/>
        </w:rPr>
        <w:t>%</w:t>
      </w:r>
      <w:r>
        <w:rPr>
          <w:color w:val="000000"/>
          <w:sz w:val="28"/>
          <w:szCs w:val="28"/>
          <w:bdr w:val="none" w:sz="0" w:space="0" w:color="auto" w:frame="1"/>
        </w:rPr>
        <w:t xml:space="preserve"> от плана</w:t>
      </w:r>
      <w:r w:rsidR="00576EAC">
        <w:rPr>
          <w:color w:val="000000"/>
          <w:sz w:val="28"/>
          <w:szCs w:val="28"/>
          <w:bdr w:val="none" w:sz="0" w:space="0" w:color="auto" w:frame="1"/>
        </w:rPr>
        <w:t>).</w:t>
      </w:r>
    </w:p>
    <w:p w:rsidR="00C04EFB" w:rsidRDefault="00832BA9" w:rsidP="009036C7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НДФЛ</w:t>
      </w:r>
      <w:r w:rsidR="009036C7" w:rsidRPr="009036C7">
        <w:rPr>
          <w:color w:val="000000"/>
          <w:sz w:val="28"/>
          <w:szCs w:val="28"/>
          <w:bdr w:val="none" w:sz="0" w:space="0" w:color="auto" w:frame="1"/>
        </w:rPr>
        <w:t xml:space="preserve"> с доходов,</w:t>
      </w:r>
      <w:r w:rsidR="009036C7">
        <w:rPr>
          <w:color w:val="000000"/>
          <w:sz w:val="28"/>
          <w:szCs w:val="28"/>
          <w:bdr w:val="none" w:sz="0" w:space="0" w:color="auto" w:frame="1"/>
        </w:rPr>
        <w:t xml:space="preserve"> полученных от</w:t>
      </w:r>
      <w:r w:rsidR="00D35DC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036C7">
        <w:rPr>
          <w:color w:val="000000"/>
          <w:sz w:val="28"/>
          <w:szCs w:val="28"/>
          <w:bdr w:val="none" w:sz="0" w:space="0" w:color="auto" w:frame="1"/>
        </w:rPr>
        <w:t>о</w:t>
      </w:r>
      <w:r w:rsidR="009036C7" w:rsidRPr="009036C7">
        <w:rPr>
          <w:color w:val="000000"/>
          <w:sz w:val="28"/>
          <w:szCs w:val="28"/>
          <w:bdr w:val="none" w:sz="0" w:space="0" w:color="auto" w:frame="1"/>
        </w:rPr>
        <w:t>существления деятельности физическими лицами,</w:t>
      </w:r>
      <w:r w:rsidR="009036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036C7" w:rsidRPr="009036C7">
        <w:rPr>
          <w:color w:val="000000"/>
          <w:sz w:val="28"/>
          <w:szCs w:val="28"/>
          <w:bdr w:val="none" w:sz="0" w:space="0" w:color="auto" w:frame="1"/>
        </w:rPr>
        <w:t>зарегистрированными в качестве</w:t>
      </w:r>
      <w:r w:rsidR="009036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036C7" w:rsidRPr="009036C7">
        <w:rPr>
          <w:color w:val="000000"/>
          <w:sz w:val="28"/>
          <w:szCs w:val="28"/>
          <w:bdr w:val="none" w:sz="0" w:space="0" w:color="auto" w:frame="1"/>
        </w:rPr>
        <w:t>индивидуальных</w:t>
      </w:r>
      <w:r w:rsidR="009036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036C7" w:rsidRPr="009036C7">
        <w:rPr>
          <w:color w:val="000000"/>
          <w:sz w:val="28"/>
          <w:szCs w:val="28"/>
          <w:bdr w:val="none" w:sz="0" w:space="0" w:color="auto" w:frame="1"/>
        </w:rPr>
        <w:t>предпринимателей,</w:t>
      </w:r>
      <w:r w:rsidR="00D35DCE">
        <w:rPr>
          <w:color w:val="000000"/>
          <w:sz w:val="28"/>
          <w:szCs w:val="28"/>
          <w:bdr w:val="none" w:sz="0" w:space="0" w:color="auto" w:frame="1"/>
        </w:rPr>
        <w:t xml:space="preserve"> нотариусов, </w:t>
      </w:r>
      <w:r w:rsidR="009036C7" w:rsidRPr="009036C7">
        <w:rPr>
          <w:color w:val="000000"/>
          <w:sz w:val="28"/>
          <w:szCs w:val="28"/>
          <w:bdr w:val="none" w:sz="0" w:space="0" w:color="auto" w:frame="1"/>
        </w:rPr>
        <w:t>занимающихся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036C7" w:rsidRPr="009036C7">
        <w:rPr>
          <w:color w:val="000000"/>
          <w:sz w:val="28"/>
          <w:szCs w:val="28"/>
          <w:bdr w:val="none" w:sz="0" w:space="0" w:color="auto" w:frame="1"/>
        </w:rPr>
        <w:t>частной практикой, адвокатов, учредивших</w:t>
      </w:r>
      <w:r w:rsidR="00D35DC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036C7" w:rsidRPr="009036C7">
        <w:rPr>
          <w:color w:val="000000"/>
          <w:sz w:val="28"/>
          <w:szCs w:val="28"/>
          <w:bdr w:val="none" w:sz="0" w:space="0" w:color="auto" w:frame="1"/>
        </w:rPr>
        <w:t>адвокатские кабинеты и других лиц,   занимающихся   частной   практикой   в</w:t>
      </w:r>
      <w:r w:rsidR="009036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036C7" w:rsidRPr="009036C7">
        <w:rPr>
          <w:color w:val="000000"/>
          <w:sz w:val="28"/>
          <w:szCs w:val="28"/>
          <w:bdr w:val="none" w:sz="0" w:space="0" w:color="auto" w:frame="1"/>
        </w:rPr>
        <w:t xml:space="preserve">соответствии   со   статьей   227   </w:t>
      </w:r>
      <w:r w:rsidR="009036C7">
        <w:rPr>
          <w:color w:val="000000"/>
          <w:sz w:val="28"/>
          <w:szCs w:val="28"/>
          <w:bdr w:val="none" w:sz="0" w:space="0" w:color="auto" w:frame="1"/>
        </w:rPr>
        <w:t>НК РФ</w:t>
      </w:r>
      <w:r>
        <w:rPr>
          <w:color w:val="000000"/>
          <w:sz w:val="28"/>
          <w:szCs w:val="28"/>
          <w:bdr w:val="none" w:sz="0" w:space="0" w:color="auto" w:frame="1"/>
        </w:rPr>
        <w:t>,</w:t>
      </w:r>
      <w:r w:rsidR="00576EA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35DCE">
        <w:rPr>
          <w:color w:val="000000"/>
          <w:sz w:val="28"/>
          <w:szCs w:val="28"/>
          <w:bdr w:val="none" w:sz="0" w:space="0" w:color="auto" w:frame="1"/>
        </w:rPr>
        <w:t xml:space="preserve">поступил в районный бюджет в сумме </w:t>
      </w:r>
      <w:r w:rsidR="00575B22">
        <w:rPr>
          <w:color w:val="000000"/>
          <w:sz w:val="28"/>
          <w:szCs w:val="28"/>
          <w:bdr w:val="none" w:sz="0" w:space="0" w:color="auto" w:frame="1"/>
        </w:rPr>
        <w:t xml:space="preserve">1364,5 </w:t>
      </w:r>
      <w:r w:rsidR="00D35DCE">
        <w:rPr>
          <w:color w:val="000000"/>
          <w:sz w:val="28"/>
          <w:szCs w:val="28"/>
          <w:bdr w:val="none" w:sz="0" w:space="0" w:color="auto" w:frame="1"/>
        </w:rPr>
        <w:t xml:space="preserve">тыс. рублей, что на </w:t>
      </w:r>
      <w:r w:rsidR="00575B22">
        <w:rPr>
          <w:color w:val="000000"/>
          <w:sz w:val="28"/>
          <w:szCs w:val="28"/>
          <w:bdr w:val="none" w:sz="0" w:space="0" w:color="auto" w:frame="1"/>
        </w:rPr>
        <w:t>26,8</w:t>
      </w:r>
      <w:r w:rsidR="00D35DCE">
        <w:rPr>
          <w:color w:val="000000"/>
          <w:sz w:val="28"/>
          <w:szCs w:val="28"/>
          <w:bdr w:val="none" w:sz="0" w:space="0" w:color="auto" w:frame="1"/>
        </w:rPr>
        <w:t xml:space="preserve">% ниже запланированного объема. </w:t>
      </w:r>
      <w:r w:rsidR="00D35DCE" w:rsidRPr="0001083E">
        <w:rPr>
          <w:sz w:val="28"/>
          <w:szCs w:val="28"/>
          <w:bdr w:val="none" w:sz="0" w:space="0" w:color="auto" w:frame="1"/>
        </w:rPr>
        <w:t xml:space="preserve">По сравнению с прошлым годом поступление данного налога </w:t>
      </w:r>
      <w:r w:rsidR="00575B22" w:rsidRPr="0001083E">
        <w:rPr>
          <w:sz w:val="28"/>
          <w:szCs w:val="28"/>
          <w:bdr w:val="none" w:sz="0" w:space="0" w:color="auto" w:frame="1"/>
        </w:rPr>
        <w:t>увеличилось на 1202,3</w:t>
      </w:r>
      <w:r w:rsidR="00D35DCE">
        <w:rPr>
          <w:color w:val="000000"/>
          <w:sz w:val="28"/>
          <w:szCs w:val="28"/>
          <w:bdr w:val="none" w:sz="0" w:space="0" w:color="auto" w:frame="1"/>
        </w:rPr>
        <w:t xml:space="preserve"> тыс. рублей или на 11%.</w:t>
      </w:r>
    </w:p>
    <w:p w:rsidR="00575B22" w:rsidRDefault="006C271D" w:rsidP="009036C7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НДФЛ </w:t>
      </w:r>
      <w:r w:rsidRPr="006C271D">
        <w:rPr>
          <w:color w:val="000000"/>
          <w:sz w:val="28"/>
          <w:szCs w:val="28"/>
          <w:bdr w:val="none" w:sz="0" w:space="0" w:color="auto" w:frame="1"/>
        </w:rPr>
        <w:t xml:space="preserve">с доходов, полученных  физическими  лицами  в  соответствии  со статьей 228 </w:t>
      </w:r>
      <w:r>
        <w:rPr>
          <w:color w:val="000000"/>
          <w:sz w:val="28"/>
          <w:szCs w:val="28"/>
          <w:bdr w:val="none" w:sz="0" w:space="0" w:color="auto" w:frame="1"/>
        </w:rPr>
        <w:t xml:space="preserve">НК РФ, поступивший в отчетном году в бюджет района, составил </w:t>
      </w:r>
      <w:r w:rsidR="00575B22">
        <w:rPr>
          <w:color w:val="000000"/>
          <w:sz w:val="28"/>
          <w:szCs w:val="28"/>
          <w:bdr w:val="none" w:sz="0" w:space="0" w:color="auto" w:frame="1"/>
        </w:rPr>
        <w:t>968,7</w:t>
      </w:r>
      <w:r w:rsidR="007C0D14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тыс. рублей, что превышает запланированный объем на </w:t>
      </w:r>
      <w:r w:rsidR="00575B22">
        <w:rPr>
          <w:color w:val="000000"/>
          <w:sz w:val="28"/>
          <w:szCs w:val="28"/>
          <w:bdr w:val="none" w:sz="0" w:space="0" w:color="auto" w:frame="1"/>
        </w:rPr>
        <w:t>4,8%. По отношению к исполнению 2022 года налог в бюджет поступил в меньшем объеме на 44,7 тыс. рублей (95,6%).</w:t>
      </w:r>
    </w:p>
    <w:p w:rsidR="00051DB8" w:rsidRDefault="00832BA9" w:rsidP="009036C7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Поступление НДФЛ</w:t>
      </w:r>
      <w:r w:rsidRPr="00832BA9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Pr="00832BA9">
        <w:rPr>
          <w:color w:val="000000"/>
          <w:sz w:val="28"/>
          <w:szCs w:val="28"/>
          <w:bdr w:val="none" w:sz="0" w:space="0" w:color="auto" w:frame="1"/>
        </w:rPr>
        <w:t xml:space="preserve">части суммы налога, превышающей 650 </w:t>
      </w:r>
      <w:r>
        <w:rPr>
          <w:color w:val="000000"/>
          <w:sz w:val="28"/>
          <w:szCs w:val="28"/>
          <w:bdr w:val="none" w:sz="0" w:space="0" w:color="auto" w:frame="1"/>
        </w:rPr>
        <w:t>тыс.</w:t>
      </w:r>
      <w:r w:rsidRPr="00832BA9">
        <w:rPr>
          <w:color w:val="000000"/>
          <w:sz w:val="28"/>
          <w:szCs w:val="28"/>
          <w:bdr w:val="none" w:sz="0" w:space="0" w:color="auto" w:frame="1"/>
        </w:rPr>
        <w:t xml:space="preserve"> рублей, относящейся к части налоговой базы, превышающей 5 </w:t>
      </w:r>
      <w:r>
        <w:rPr>
          <w:color w:val="000000"/>
          <w:sz w:val="28"/>
          <w:szCs w:val="28"/>
          <w:bdr w:val="none" w:sz="0" w:space="0" w:color="auto" w:frame="1"/>
        </w:rPr>
        <w:t>млн.</w:t>
      </w:r>
      <w:r w:rsidRPr="00832BA9">
        <w:rPr>
          <w:color w:val="000000"/>
          <w:sz w:val="28"/>
          <w:szCs w:val="28"/>
          <w:bdr w:val="none" w:sz="0" w:space="0" w:color="auto" w:frame="1"/>
        </w:rPr>
        <w:t xml:space="preserve"> рублей</w:t>
      </w:r>
      <w:r>
        <w:rPr>
          <w:color w:val="000000"/>
          <w:sz w:val="28"/>
          <w:szCs w:val="28"/>
          <w:bdr w:val="none" w:sz="0" w:space="0" w:color="auto" w:frame="1"/>
        </w:rPr>
        <w:t xml:space="preserve">,  в 2022 году не планировалось. По итогам отчетного периода исполнение по указанному виду поступлений составило </w:t>
      </w:r>
      <w:r w:rsidR="007C0D14">
        <w:rPr>
          <w:color w:val="000000"/>
          <w:sz w:val="28"/>
          <w:szCs w:val="28"/>
          <w:bdr w:val="none" w:sz="0" w:space="0" w:color="auto" w:frame="1"/>
        </w:rPr>
        <w:t>3,5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 со знаком «минус»</w:t>
      </w:r>
      <w:r w:rsidR="00033481">
        <w:rPr>
          <w:color w:val="000000"/>
          <w:sz w:val="28"/>
          <w:szCs w:val="28"/>
          <w:bdr w:val="none" w:sz="0" w:space="0" w:color="auto" w:frame="1"/>
        </w:rPr>
        <w:t xml:space="preserve"> в связи с возвратом излишне уплаченных сумм плательщикам налога.</w:t>
      </w:r>
    </w:p>
    <w:p w:rsidR="00575B22" w:rsidRDefault="00575B22" w:rsidP="009036C7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Поступление НДФЛ в отношении доходов от долевого участия в организации, полученных в виде дивидендов (в части суммы налога, не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превышающей 650 тыс. рублей)</w:t>
      </w:r>
      <w:r w:rsidR="007C0D14">
        <w:rPr>
          <w:color w:val="000000"/>
          <w:sz w:val="28"/>
          <w:szCs w:val="28"/>
          <w:bdr w:val="none" w:sz="0" w:space="0" w:color="auto" w:frame="1"/>
        </w:rPr>
        <w:t xml:space="preserve"> составило в отчетном периоде 911,7 тыс. рублей. Исполнение планового показателя (372,0 тыс. рублей) – 245,1%.</w:t>
      </w:r>
    </w:p>
    <w:p w:rsidR="007C0D14" w:rsidRDefault="007C0D14" w:rsidP="007C0D14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Поступление НДФЛ в отношении доходов от долевого участия в организации, полученных в виде дивидендов (в части суммы налога, превышающей 650 тыс. рублей) – 78,2 тыс. рублей, исполнение планового показателя (6,0 тыс. рублей) – 1303,3%.</w:t>
      </w:r>
    </w:p>
    <w:p w:rsidR="00051DB8" w:rsidRPr="00641B93" w:rsidRDefault="00051DB8" w:rsidP="009036C7">
      <w:pPr>
        <w:shd w:val="clear" w:color="auto" w:fill="FFFFFF"/>
        <w:spacing w:line="252" w:lineRule="atLeast"/>
        <w:ind w:firstLine="567"/>
        <w:jc w:val="both"/>
        <w:rPr>
          <w:rFonts w:ascii="Georgia" w:hAnsi="Georgia"/>
          <w:color w:val="000000"/>
          <w:sz w:val="17"/>
          <w:szCs w:val="17"/>
        </w:rPr>
      </w:pPr>
    </w:p>
    <w:p w:rsidR="006158EB" w:rsidRDefault="00C04EFB" w:rsidP="0096632C">
      <w:pPr>
        <w:shd w:val="clear" w:color="auto" w:fill="FFFFFF"/>
        <w:spacing w:line="252" w:lineRule="atLeast"/>
        <w:ind w:firstLine="567"/>
        <w:jc w:val="center"/>
        <w:rPr>
          <w:i/>
          <w:color w:val="000000"/>
          <w:sz w:val="28"/>
          <w:szCs w:val="28"/>
          <w:bdr w:val="none" w:sz="0" w:space="0" w:color="auto" w:frame="1"/>
        </w:rPr>
      </w:pPr>
      <w:r w:rsidRPr="006158EB">
        <w:rPr>
          <w:i/>
          <w:color w:val="000000"/>
          <w:sz w:val="28"/>
          <w:szCs w:val="28"/>
          <w:bdr w:val="none" w:sz="0" w:space="0" w:color="auto" w:frame="1"/>
        </w:rPr>
        <w:t>Налог</w:t>
      </w:r>
      <w:r w:rsidR="006158EB" w:rsidRPr="006158EB">
        <w:rPr>
          <w:i/>
          <w:color w:val="000000"/>
          <w:sz w:val="28"/>
          <w:szCs w:val="28"/>
          <w:bdr w:val="none" w:sz="0" w:space="0" w:color="auto" w:frame="1"/>
        </w:rPr>
        <w:t>и</w:t>
      </w:r>
      <w:r w:rsidRPr="006158EB">
        <w:rPr>
          <w:i/>
          <w:color w:val="000000"/>
          <w:sz w:val="28"/>
          <w:szCs w:val="28"/>
          <w:bdr w:val="none" w:sz="0" w:space="0" w:color="auto" w:frame="1"/>
        </w:rPr>
        <w:t xml:space="preserve"> на совокупный доход</w:t>
      </w:r>
    </w:p>
    <w:p w:rsidR="00C04EFB" w:rsidRDefault="00B70B5F" w:rsidP="00264FCB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Общая сумма налогов на совокупный доход, поступивших в районный бюджет за 202</w:t>
      </w:r>
      <w:r w:rsidR="00E57EC5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 xml:space="preserve"> год составила</w:t>
      </w:r>
      <w:r w:rsidR="00C04EFB" w:rsidRPr="00641B9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57EC5">
        <w:rPr>
          <w:color w:val="000000"/>
          <w:sz w:val="28"/>
          <w:szCs w:val="28"/>
          <w:bdr w:val="none" w:sz="0" w:space="0" w:color="auto" w:frame="1"/>
        </w:rPr>
        <w:t>24763,2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 (</w:t>
      </w:r>
      <w:r w:rsidR="00E57EC5">
        <w:rPr>
          <w:color w:val="000000"/>
          <w:sz w:val="28"/>
          <w:szCs w:val="28"/>
          <w:bdr w:val="none" w:sz="0" w:space="0" w:color="auto" w:frame="1"/>
        </w:rPr>
        <w:t>98</w:t>
      </w:r>
      <w:r>
        <w:rPr>
          <w:color w:val="000000"/>
          <w:sz w:val="28"/>
          <w:szCs w:val="28"/>
          <w:bdr w:val="none" w:sz="0" w:space="0" w:color="auto" w:frame="1"/>
        </w:rPr>
        <w:t>% от запланированного объема)</w:t>
      </w:r>
      <w:r w:rsidR="00264FCB">
        <w:rPr>
          <w:color w:val="000000"/>
          <w:sz w:val="28"/>
          <w:szCs w:val="28"/>
          <w:bdr w:val="none" w:sz="0" w:space="0" w:color="auto" w:frame="1"/>
        </w:rPr>
        <w:t>.</w:t>
      </w:r>
      <w:r w:rsidR="00C04EFB" w:rsidRPr="00641B9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64FCB">
        <w:rPr>
          <w:color w:val="000000"/>
          <w:sz w:val="28"/>
          <w:szCs w:val="28"/>
          <w:bdr w:val="none" w:sz="0" w:space="0" w:color="auto" w:frame="1"/>
        </w:rPr>
        <w:t>К</w:t>
      </w:r>
      <w:r w:rsidR="00C04EFB" w:rsidRPr="00641B93">
        <w:rPr>
          <w:color w:val="000000"/>
          <w:sz w:val="28"/>
          <w:szCs w:val="28"/>
          <w:bdr w:val="none" w:sz="0" w:space="0" w:color="auto" w:frame="1"/>
        </w:rPr>
        <w:t xml:space="preserve"> уровню прошлого года исполнение составило </w:t>
      </w:r>
      <w:r w:rsidR="00E57EC5">
        <w:rPr>
          <w:color w:val="000000"/>
          <w:sz w:val="28"/>
          <w:szCs w:val="28"/>
          <w:bdr w:val="none" w:sz="0" w:space="0" w:color="auto" w:frame="1"/>
        </w:rPr>
        <w:t>88,8</w:t>
      </w:r>
      <w:r w:rsidR="00C04EFB" w:rsidRPr="00641B93">
        <w:rPr>
          <w:color w:val="000000"/>
          <w:sz w:val="28"/>
          <w:szCs w:val="28"/>
          <w:bdr w:val="none" w:sz="0" w:space="0" w:color="auto" w:frame="1"/>
        </w:rPr>
        <w:t xml:space="preserve">%, </w:t>
      </w:r>
      <w:r>
        <w:rPr>
          <w:color w:val="000000"/>
          <w:sz w:val="28"/>
          <w:szCs w:val="28"/>
          <w:bdr w:val="none" w:sz="0" w:space="0" w:color="auto" w:frame="1"/>
        </w:rPr>
        <w:t>объем поступлений сократился на</w:t>
      </w:r>
      <w:r w:rsidR="00C04EFB" w:rsidRPr="00641B9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57EC5">
        <w:rPr>
          <w:color w:val="000000"/>
          <w:sz w:val="28"/>
          <w:szCs w:val="28"/>
          <w:bdr w:val="none" w:sz="0" w:space="0" w:color="auto" w:frame="1"/>
        </w:rPr>
        <w:t>3138,7</w:t>
      </w:r>
      <w:r w:rsidR="00C04EFB" w:rsidRPr="00641B93">
        <w:rPr>
          <w:color w:val="000000"/>
          <w:sz w:val="28"/>
          <w:szCs w:val="28"/>
          <w:bdr w:val="none" w:sz="0" w:space="0" w:color="auto" w:frame="1"/>
        </w:rPr>
        <w:t xml:space="preserve"> тыс. руб</w:t>
      </w:r>
      <w:r w:rsidR="0048638D">
        <w:rPr>
          <w:color w:val="000000"/>
          <w:sz w:val="28"/>
          <w:szCs w:val="28"/>
          <w:bdr w:val="none" w:sz="0" w:space="0" w:color="auto" w:frame="1"/>
        </w:rPr>
        <w:t>лей</w:t>
      </w:r>
      <w:r w:rsidR="00C04EFB" w:rsidRPr="00641B93">
        <w:rPr>
          <w:color w:val="000000"/>
          <w:sz w:val="28"/>
          <w:szCs w:val="28"/>
          <w:bdr w:val="none" w:sz="0" w:space="0" w:color="auto" w:frame="1"/>
        </w:rPr>
        <w:t>.</w:t>
      </w:r>
    </w:p>
    <w:p w:rsidR="006379A1" w:rsidRDefault="00FD6377" w:rsidP="00264FCB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Поступление налогов, взимаемых в связи с применением упрощенной системы налогообложения, составило </w:t>
      </w:r>
      <w:r w:rsidR="00E57EC5">
        <w:rPr>
          <w:color w:val="000000"/>
          <w:sz w:val="28"/>
          <w:szCs w:val="28"/>
          <w:bdr w:val="none" w:sz="0" w:space="0" w:color="auto" w:frame="1"/>
        </w:rPr>
        <w:t xml:space="preserve">14846,6 </w:t>
      </w:r>
      <w:r>
        <w:rPr>
          <w:color w:val="000000"/>
          <w:sz w:val="28"/>
          <w:szCs w:val="28"/>
          <w:bdr w:val="none" w:sz="0" w:space="0" w:color="auto" w:frame="1"/>
        </w:rPr>
        <w:t xml:space="preserve">тыс. рублей, что составило </w:t>
      </w:r>
      <w:r w:rsidR="00E57EC5">
        <w:rPr>
          <w:color w:val="000000"/>
          <w:sz w:val="28"/>
          <w:szCs w:val="28"/>
          <w:bdr w:val="none" w:sz="0" w:space="0" w:color="auto" w:frame="1"/>
        </w:rPr>
        <w:t>97,6</w:t>
      </w:r>
      <w:r>
        <w:rPr>
          <w:color w:val="000000"/>
          <w:sz w:val="28"/>
          <w:szCs w:val="28"/>
          <w:bdr w:val="none" w:sz="0" w:space="0" w:color="auto" w:frame="1"/>
        </w:rPr>
        <w:t>% от планового показателя (</w:t>
      </w:r>
      <w:r w:rsidR="00E57EC5">
        <w:rPr>
          <w:color w:val="000000"/>
          <w:sz w:val="28"/>
          <w:szCs w:val="28"/>
          <w:bdr w:val="none" w:sz="0" w:space="0" w:color="auto" w:frame="1"/>
        </w:rPr>
        <w:t>15217,0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рублей).</w:t>
      </w:r>
      <w:r w:rsidR="0057251D">
        <w:rPr>
          <w:color w:val="000000"/>
          <w:sz w:val="28"/>
          <w:szCs w:val="28"/>
          <w:bdr w:val="none" w:sz="0" w:space="0" w:color="auto" w:frame="1"/>
        </w:rPr>
        <w:t xml:space="preserve"> По сравнению с уровнем прошлого года </w:t>
      </w:r>
      <w:r w:rsidR="009641C7">
        <w:rPr>
          <w:color w:val="000000"/>
          <w:sz w:val="28"/>
          <w:szCs w:val="28"/>
          <w:bdr w:val="none" w:sz="0" w:space="0" w:color="auto" w:frame="1"/>
        </w:rPr>
        <w:t xml:space="preserve">поступления увеличились на </w:t>
      </w:r>
      <w:r w:rsidR="00E57EC5">
        <w:rPr>
          <w:color w:val="000000"/>
          <w:sz w:val="28"/>
          <w:szCs w:val="28"/>
          <w:bdr w:val="none" w:sz="0" w:space="0" w:color="auto" w:frame="1"/>
        </w:rPr>
        <w:t>1816,4</w:t>
      </w:r>
      <w:r w:rsidR="009641C7">
        <w:rPr>
          <w:color w:val="000000"/>
          <w:sz w:val="28"/>
          <w:szCs w:val="28"/>
          <w:bdr w:val="none" w:sz="0" w:space="0" w:color="auto" w:frame="1"/>
        </w:rPr>
        <w:t xml:space="preserve"> тыс. рублей или на </w:t>
      </w:r>
      <w:r w:rsidR="00E57EC5">
        <w:rPr>
          <w:color w:val="000000"/>
          <w:sz w:val="28"/>
          <w:szCs w:val="28"/>
          <w:bdr w:val="none" w:sz="0" w:space="0" w:color="auto" w:frame="1"/>
        </w:rPr>
        <w:t>13,9</w:t>
      </w:r>
      <w:r w:rsidR="009641C7">
        <w:rPr>
          <w:color w:val="000000"/>
          <w:sz w:val="28"/>
          <w:szCs w:val="28"/>
          <w:bdr w:val="none" w:sz="0" w:space="0" w:color="auto" w:frame="1"/>
        </w:rPr>
        <w:t>%.</w:t>
      </w:r>
    </w:p>
    <w:p w:rsidR="009641C7" w:rsidRDefault="009641C7" w:rsidP="00264FCB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 связи с отменой е</w:t>
      </w:r>
      <w:r w:rsidRPr="009641C7">
        <w:rPr>
          <w:color w:val="000000"/>
          <w:sz w:val="28"/>
          <w:szCs w:val="28"/>
          <w:bdr w:val="none" w:sz="0" w:space="0" w:color="auto" w:frame="1"/>
        </w:rPr>
        <w:t>дин</w:t>
      </w:r>
      <w:r>
        <w:rPr>
          <w:color w:val="000000"/>
          <w:sz w:val="28"/>
          <w:szCs w:val="28"/>
          <w:bdr w:val="none" w:sz="0" w:space="0" w:color="auto" w:frame="1"/>
        </w:rPr>
        <w:t>ого</w:t>
      </w:r>
      <w:r w:rsidRPr="009641C7">
        <w:rPr>
          <w:color w:val="000000"/>
          <w:sz w:val="28"/>
          <w:szCs w:val="28"/>
          <w:bdr w:val="none" w:sz="0" w:space="0" w:color="auto" w:frame="1"/>
        </w:rPr>
        <w:t xml:space="preserve">  налог</w:t>
      </w:r>
      <w:r>
        <w:rPr>
          <w:color w:val="000000"/>
          <w:sz w:val="28"/>
          <w:szCs w:val="28"/>
          <w:bdr w:val="none" w:sz="0" w:space="0" w:color="auto" w:frame="1"/>
        </w:rPr>
        <w:t>а</w:t>
      </w:r>
      <w:r w:rsidRPr="009641C7">
        <w:rPr>
          <w:color w:val="000000"/>
          <w:sz w:val="28"/>
          <w:szCs w:val="28"/>
          <w:bdr w:val="none" w:sz="0" w:space="0" w:color="auto" w:frame="1"/>
        </w:rPr>
        <w:t xml:space="preserve">  на  вмененный  доход  для  отдельных видов деятельности</w:t>
      </w:r>
      <w:r>
        <w:rPr>
          <w:color w:val="000000"/>
          <w:sz w:val="28"/>
          <w:szCs w:val="28"/>
          <w:bdr w:val="none" w:sz="0" w:space="0" w:color="auto" w:frame="1"/>
        </w:rPr>
        <w:t xml:space="preserve"> его поступление в 202</w:t>
      </w:r>
      <w:r w:rsidR="00E63A22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 xml:space="preserve"> году в бюджет района не планировалось</w:t>
      </w:r>
      <w:r w:rsidR="0006526B">
        <w:rPr>
          <w:color w:val="000000"/>
          <w:sz w:val="28"/>
          <w:szCs w:val="28"/>
          <w:bdr w:val="none" w:sz="0" w:space="0" w:color="auto" w:frame="1"/>
        </w:rPr>
        <w:t>.  Ф</w:t>
      </w:r>
      <w:r>
        <w:rPr>
          <w:color w:val="000000"/>
          <w:sz w:val="28"/>
          <w:szCs w:val="28"/>
          <w:bdr w:val="none" w:sz="0" w:space="0" w:color="auto" w:frame="1"/>
        </w:rPr>
        <w:t>актическое исполнение</w:t>
      </w:r>
      <w:r w:rsidR="0006526B">
        <w:rPr>
          <w:color w:val="000000"/>
          <w:sz w:val="28"/>
          <w:szCs w:val="28"/>
          <w:bdr w:val="none" w:sz="0" w:space="0" w:color="auto" w:frame="1"/>
        </w:rPr>
        <w:t xml:space="preserve"> по ЕНВД</w:t>
      </w:r>
      <w:r>
        <w:rPr>
          <w:color w:val="000000"/>
          <w:sz w:val="28"/>
          <w:szCs w:val="28"/>
          <w:bdr w:val="none" w:sz="0" w:space="0" w:color="auto" w:frame="1"/>
        </w:rPr>
        <w:t xml:space="preserve"> составило </w:t>
      </w:r>
      <w:r w:rsidR="00E63A22">
        <w:rPr>
          <w:color w:val="000000"/>
          <w:sz w:val="28"/>
          <w:szCs w:val="28"/>
          <w:bdr w:val="none" w:sz="0" w:space="0" w:color="auto" w:frame="1"/>
        </w:rPr>
        <w:t>12,7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 со знаком «минус</w:t>
      </w:r>
      <w:r w:rsidR="0006526B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="0006526B" w:rsidRPr="00C429DD">
        <w:rPr>
          <w:sz w:val="28"/>
          <w:szCs w:val="28"/>
          <w:bdr w:val="none" w:sz="0" w:space="0" w:color="auto" w:frame="1"/>
        </w:rPr>
        <w:t>(возврат ошибочно поступившего платежа, проведение зачета из переплаты по ЕНВД в счет уплаты налога по УСН).</w:t>
      </w:r>
    </w:p>
    <w:p w:rsidR="0029195B" w:rsidRDefault="0029195B" w:rsidP="00264FCB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Поступление единого сельскохозяйственного налога в отчетном году составило </w:t>
      </w:r>
      <w:r w:rsidR="00E63A22">
        <w:rPr>
          <w:color w:val="000000"/>
          <w:sz w:val="28"/>
          <w:szCs w:val="28"/>
          <w:bdr w:val="none" w:sz="0" w:space="0" w:color="auto" w:frame="1"/>
        </w:rPr>
        <w:t>9450,3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рублей, что больше запланированного объема на </w:t>
      </w:r>
      <w:r w:rsidR="00711C97">
        <w:rPr>
          <w:color w:val="000000"/>
          <w:sz w:val="28"/>
          <w:szCs w:val="28"/>
          <w:bdr w:val="none" w:sz="0" w:space="0" w:color="auto" w:frame="1"/>
        </w:rPr>
        <w:t>0,5%</w:t>
      </w:r>
      <w:r>
        <w:rPr>
          <w:color w:val="000000"/>
          <w:sz w:val="28"/>
          <w:szCs w:val="28"/>
          <w:bdr w:val="none" w:sz="0" w:space="0" w:color="auto" w:frame="1"/>
        </w:rPr>
        <w:t>, но меньше аналогичного показателя 202</w:t>
      </w:r>
      <w:r w:rsidR="00711C97">
        <w:rPr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  <w:bdr w:val="none" w:sz="0" w:space="0" w:color="auto" w:frame="1"/>
        </w:rPr>
        <w:t xml:space="preserve"> года на </w:t>
      </w:r>
      <w:r w:rsidR="00711C97">
        <w:rPr>
          <w:color w:val="000000"/>
          <w:sz w:val="28"/>
          <w:szCs w:val="28"/>
          <w:bdr w:val="none" w:sz="0" w:space="0" w:color="auto" w:frame="1"/>
        </w:rPr>
        <w:t>4386,6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рублей.</w:t>
      </w:r>
    </w:p>
    <w:p w:rsidR="000D69C9" w:rsidRDefault="0029195B" w:rsidP="0029195B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9195B">
        <w:rPr>
          <w:color w:val="000000"/>
          <w:sz w:val="28"/>
          <w:szCs w:val="28"/>
          <w:bdr w:val="none" w:sz="0" w:space="0" w:color="auto" w:frame="1"/>
        </w:rPr>
        <w:t>Налог,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9195B">
        <w:rPr>
          <w:color w:val="000000"/>
          <w:sz w:val="28"/>
          <w:szCs w:val="28"/>
          <w:bdr w:val="none" w:sz="0" w:space="0" w:color="auto" w:frame="1"/>
        </w:rPr>
        <w:t>взимаемый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9195B">
        <w:rPr>
          <w:color w:val="000000"/>
          <w:sz w:val="28"/>
          <w:szCs w:val="28"/>
          <w:bdr w:val="none" w:sz="0" w:space="0" w:color="auto" w:frame="1"/>
        </w:rPr>
        <w:t>в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9195B">
        <w:rPr>
          <w:color w:val="000000"/>
          <w:sz w:val="28"/>
          <w:szCs w:val="28"/>
          <w:bdr w:val="none" w:sz="0" w:space="0" w:color="auto" w:frame="1"/>
        </w:rPr>
        <w:t>связи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9195B">
        <w:rPr>
          <w:color w:val="000000"/>
          <w:sz w:val="28"/>
          <w:szCs w:val="28"/>
          <w:bdr w:val="none" w:sz="0" w:space="0" w:color="auto" w:frame="1"/>
        </w:rPr>
        <w:t>с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9195B">
        <w:rPr>
          <w:color w:val="000000"/>
          <w:sz w:val="28"/>
          <w:szCs w:val="28"/>
          <w:bdr w:val="none" w:sz="0" w:space="0" w:color="auto" w:frame="1"/>
        </w:rPr>
        <w:t>применением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9195B">
        <w:rPr>
          <w:color w:val="000000"/>
          <w:sz w:val="28"/>
          <w:szCs w:val="28"/>
          <w:bdr w:val="none" w:sz="0" w:space="0" w:color="auto" w:frame="1"/>
        </w:rPr>
        <w:t>патентной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9195B">
        <w:rPr>
          <w:color w:val="000000"/>
          <w:sz w:val="28"/>
          <w:szCs w:val="28"/>
          <w:bdr w:val="none" w:sz="0" w:space="0" w:color="auto" w:frame="1"/>
        </w:rPr>
        <w:t>системы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9195B">
        <w:rPr>
          <w:color w:val="000000"/>
          <w:sz w:val="28"/>
          <w:szCs w:val="28"/>
          <w:bdr w:val="none" w:sz="0" w:space="0" w:color="auto" w:frame="1"/>
        </w:rPr>
        <w:t>налогообложения</w:t>
      </w:r>
      <w:r w:rsidR="00D3790D">
        <w:rPr>
          <w:color w:val="000000"/>
          <w:sz w:val="28"/>
          <w:szCs w:val="28"/>
          <w:bdr w:val="none" w:sz="0" w:space="0" w:color="auto" w:frame="1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поступил в бюджет района в сумме </w:t>
      </w:r>
      <w:r w:rsidR="00704896">
        <w:rPr>
          <w:color w:val="000000"/>
          <w:sz w:val="28"/>
          <w:szCs w:val="28"/>
          <w:bdr w:val="none" w:sz="0" w:space="0" w:color="auto" w:frame="1"/>
        </w:rPr>
        <w:t>479,1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рублей, что составило </w:t>
      </w:r>
      <w:r w:rsidR="00704896">
        <w:rPr>
          <w:color w:val="000000"/>
          <w:sz w:val="28"/>
          <w:szCs w:val="28"/>
          <w:bdr w:val="none" w:sz="0" w:space="0" w:color="auto" w:frame="1"/>
        </w:rPr>
        <w:t>73,4</w:t>
      </w:r>
      <w:r w:rsidR="00D3790D">
        <w:rPr>
          <w:color w:val="000000"/>
          <w:sz w:val="28"/>
          <w:szCs w:val="28"/>
          <w:bdr w:val="none" w:sz="0" w:space="0" w:color="auto" w:frame="1"/>
        </w:rPr>
        <w:t xml:space="preserve">% к годовому </w:t>
      </w:r>
      <w:r w:rsidR="00704896">
        <w:rPr>
          <w:color w:val="000000"/>
          <w:sz w:val="28"/>
          <w:szCs w:val="28"/>
          <w:bdr w:val="none" w:sz="0" w:space="0" w:color="auto" w:frame="1"/>
        </w:rPr>
        <w:t xml:space="preserve">утвержденному </w:t>
      </w:r>
      <w:r w:rsidR="00546A2C">
        <w:rPr>
          <w:color w:val="000000"/>
          <w:sz w:val="28"/>
          <w:szCs w:val="28"/>
          <w:bdr w:val="none" w:sz="0" w:space="0" w:color="auto" w:frame="1"/>
        </w:rPr>
        <w:t>объему</w:t>
      </w:r>
      <w:r w:rsidR="00D3790D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0D69C9">
        <w:rPr>
          <w:color w:val="000000"/>
          <w:sz w:val="28"/>
          <w:szCs w:val="28"/>
          <w:bdr w:val="none" w:sz="0" w:space="0" w:color="auto" w:frame="1"/>
        </w:rPr>
        <w:t>Согласно Сведениям об исполнении бюджета (ф. 0503164) отклонение по исполнению от планового показателя объясняется сокращением количества плательщиков.</w:t>
      </w:r>
    </w:p>
    <w:p w:rsidR="0029195B" w:rsidRPr="00264FCB" w:rsidRDefault="00704896" w:rsidP="0029195B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C2423F">
        <w:rPr>
          <w:sz w:val="28"/>
          <w:szCs w:val="28"/>
          <w:bdr w:val="none" w:sz="0" w:space="0" w:color="auto" w:frame="1"/>
        </w:rPr>
        <w:t>По отношению</w:t>
      </w:r>
      <w:r w:rsidR="00D3790D" w:rsidRPr="00C2423F">
        <w:rPr>
          <w:sz w:val="28"/>
          <w:szCs w:val="28"/>
          <w:bdr w:val="none" w:sz="0" w:space="0" w:color="auto" w:frame="1"/>
        </w:rPr>
        <w:t xml:space="preserve"> к уровню</w:t>
      </w:r>
      <w:r w:rsidR="00546A2C" w:rsidRPr="00C2423F">
        <w:rPr>
          <w:sz w:val="28"/>
          <w:szCs w:val="28"/>
          <w:bdr w:val="none" w:sz="0" w:space="0" w:color="auto" w:frame="1"/>
        </w:rPr>
        <w:t xml:space="preserve"> 202</w:t>
      </w:r>
      <w:r w:rsidRPr="00C2423F">
        <w:rPr>
          <w:sz w:val="28"/>
          <w:szCs w:val="28"/>
          <w:bdr w:val="none" w:sz="0" w:space="0" w:color="auto" w:frame="1"/>
        </w:rPr>
        <w:t>2</w:t>
      </w:r>
      <w:r w:rsidR="00546A2C" w:rsidRPr="00C2423F">
        <w:rPr>
          <w:sz w:val="28"/>
          <w:szCs w:val="28"/>
          <w:bdr w:val="none" w:sz="0" w:space="0" w:color="auto" w:frame="1"/>
        </w:rPr>
        <w:t xml:space="preserve"> года </w:t>
      </w:r>
      <w:r w:rsidRPr="00C2423F">
        <w:rPr>
          <w:sz w:val="28"/>
          <w:szCs w:val="28"/>
          <w:bdr w:val="none" w:sz="0" w:space="0" w:color="auto" w:frame="1"/>
        </w:rPr>
        <w:t>поступление по данному виду налогов сократилось на 594,5 тыс. рублей или на 55,3</w:t>
      </w:r>
      <w:r w:rsidR="00546A2C" w:rsidRPr="00C2423F">
        <w:rPr>
          <w:sz w:val="28"/>
          <w:szCs w:val="28"/>
          <w:bdr w:val="none" w:sz="0" w:space="0" w:color="auto" w:frame="1"/>
        </w:rPr>
        <w:t>%</w:t>
      </w:r>
      <w:r w:rsidR="00C2423F">
        <w:rPr>
          <w:sz w:val="28"/>
          <w:szCs w:val="28"/>
          <w:bdr w:val="none" w:sz="0" w:space="0" w:color="auto" w:frame="1"/>
        </w:rPr>
        <w:t xml:space="preserve">. </w:t>
      </w:r>
    </w:p>
    <w:p w:rsidR="0096632C" w:rsidRDefault="0096632C" w:rsidP="0048638D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704896" w:rsidRDefault="00704896" w:rsidP="00704896">
      <w:pPr>
        <w:shd w:val="clear" w:color="auto" w:fill="FFFFFF"/>
        <w:spacing w:line="252" w:lineRule="atLeast"/>
        <w:jc w:val="center"/>
        <w:rPr>
          <w:i/>
          <w:color w:val="000000"/>
          <w:sz w:val="28"/>
          <w:szCs w:val="28"/>
          <w:bdr w:val="none" w:sz="0" w:space="0" w:color="auto" w:frame="1"/>
        </w:rPr>
      </w:pPr>
      <w:r w:rsidRPr="00704896">
        <w:rPr>
          <w:i/>
          <w:color w:val="000000"/>
          <w:sz w:val="28"/>
          <w:szCs w:val="28"/>
          <w:bdr w:val="none" w:sz="0" w:space="0" w:color="auto" w:frame="1"/>
        </w:rPr>
        <w:t>Налоги, сб</w:t>
      </w:r>
      <w:r>
        <w:rPr>
          <w:i/>
          <w:color w:val="000000"/>
          <w:sz w:val="28"/>
          <w:szCs w:val="28"/>
          <w:bdr w:val="none" w:sz="0" w:space="0" w:color="auto" w:frame="1"/>
        </w:rPr>
        <w:t>о</w:t>
      </w:r>
      <w:r w:rsidRPr="00704896">
        <w:rPr>
          <w:i/>
          <w:color w:val="000000"/>
          <w:sz w:val="28"/>
          <w:szCs w:val="28"/>
          <w:bdr w:val="none" w:sz="0" w:space="0" w:color="auto" w:frame="1"/>
        </w:rPr>
        <w:t>ры и регулярные платежи за пользование природными ресурсами</w:t>
      </w:r>
    </w:p>
    <w:p w:rsidR="00704896" w:rsidRPr="00704896" w:rsidRDefault="00704896" w:rsidP="00704896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 данному виду налогов в </w:t>
      </w:r>
      <w:r w:rsidRPr="00704896">
        <w:rPr>
          <w:color w:val="000000"/>
          <w:sz w:val="28"/>
          <w:szCs w:val="28"/>
          <w:bdr w:val="none" w:sz="0" w:space="0" w:color="auto" w:frame="1"/>
        </w:rPr>
        <w:t>отчетном периоде в бюджет района поступил</w:t>
      </w:r>
      <w:r>
        <w:rPr>
          <w:color w:val="000000"/>
          <w:sz w:val="28"/>
          <w:szCs w:val="28"/>
          <w:bdr w:val="none" w:sz="0" w:space="0" w:color="auto" w:frame="1"/>
        </w:rPr>
        <w:t xml:space="preserve"> сбор за пользование объектами животного мира в сумме 14,0 тыс. рублей (не планировался).</w:t>
      </w:r>
    </w:p>
    <w:p w:rsidR="00704896" w:rsidRPr="00704896" w:rsidRDefault="00704896" w:rsidP="00704896">
      <w:pPr>
        <w:shd w:val="clear" w:color="auto" w:fill="FFFFFF"/>
        <w:spacing w:line="252" w:lineRule="atLeast"/>
        <w:ind w:firstLine="567"/>
        <w:jc w:val="center"/>
        <w:rPr>
          <w:i/>
          <w:color w:val="000000"/>
          <w:sz w:val="28"/>
          <w:szCs w:val="28"/>
          <w:bdr w:val="none" w:sz="0" w:space="0" w:color="auto" w:frame="1"/>
        </w:rPr>
      </w:pPr>
    </w:p>
    <w:p w:rsidR="0096632C" w:rsidRDefault="0096632C" w:rsidP="0096632C">
      <w:pPr>
        <w:shd w:val="clear" w:color="auto" w:fill="FFFFFF"/>
        <w:spacing w:line="252" w:lineRule="atLeast"/>
        <w:ind w:firstLine="567"/>
        <w:jc w:val="center"/>
        <w:rPr>
          <w:i/>
          <w:color w:val="000000"/>
          <w:sz w:val="28"/>
          <w:szCs w:val="28"/>
          <w:bdr w:val="none" w:sz="0" w:space="0" w:color="auto" w:frame="1"/>
        </w:rPr>
      </w:pPr>
      <w:r w:rsidRPr="0096632C">
        <w:rPr>
          <w:i/>
          <w:color w:val="000000"/>
          <w:sz w:val="28"/>
          <w:szCs w:val="28"/>
          <w:bdr w:val="none" w:sz="0" w:space="0" w:color="auto" w:frame="1"/>
        </w:rPr>
        <w:t>Государственная пошлина</w:t>
      </w:r>
    </w:p>
    <w:p w:rsidR="00C04EFB" w:rsidRDefault="00C04EFB" w:rsidP="0048638D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641B93">
        <w:rPr>
          <w:color w:val="000000"/>
          <w:sz w:val="28"/>
          <w:szCs w:val="28"/>
          <w:bdr w:val="none" w:sz="0" w:space="0" w:color="auto" w:frame="1"/>
        </w:rPr>
        <w:t xml:space="preserve">Государственная пошлина </w:t>
      </w:r>
      <w:r w:rsidR="0096632C">
        <w:rPr>
          <w:color w:val="000000"/>
          <w:sz w:val="28"/>
          <w:szCs w:val="28"/>
          <w:bdr w:val="none" w:sz="0" w:space="0" w:color="auto" w:frame="1"/>
        </w:rPr>
        <w:t xml:space="preserve">в отчетном году </w:t>
      </w:r>
      <w:r w:rsidRPr="00641B93">
        <w:rPr>
          <w:color w:val="000000"/>
          <w:sz w:val="28"/>
          <w:szCs w:val="28"/>
          <w:bdr w:val="none" w:sz="0" w:space="0" w:color="auto" w:frame="1"/>
        </w:rPr>
        <w:t>поступила</w:t>
      </w:r>
      <w:r w:rsidR="009106E4">
        <w:rPr>
          <w:color w:val="000000"/>
          <w:sz w:val="28"/>
          <w:szCs w:val="28"/>
          <w:bdr w:val="none" w:sz="0" w:space="0" w:color="auto" w:frame="1"/>
        </w:rPr>
        <w:t xml:space="preserve"> в бюджет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в сумме </w:t>
      </w:r>
      <w:r w:rsidR="00EF2B63">
        <w:rPr>
          <w:color w:val="000000"/>
          <w:sz w:val="28"/>
          <w:szCs w:val="28"/>
          <w:bdr w:val="none" w:sz="0" w:space="0" w:color="auto" w:frame="1"/>
        </w:rPr>
        <w:t>1271,1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тыс. руб</w:t>
      </w:r>
      <w:r w:rsidR="00196FCA">
        <w:rPr>
          <w:color w:val="000000"/>
          <w:sz w:val="28"/>
          <w:szCs w:val="28"/>
          <w:bdr w:val="none" w:sz="0" w:space="0" w:color="auto" w:frame="1"/>
        </w:rPr>
        <w:t>лей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, исполнение к </w:t>
      </w:r>
      <w:r w:rsidR="0096632C">
        <w:rPr>
          <w:color w:val="000000"/>
          <w:sz w:val="28"/>
          <w:szCs w:val="28"/>
          <w:bdr w:val="none" w:sz="0" w:space="0" w:color="auto" w:frame="1"/>
        </w:rPr>
        <w:t xml:space="preserve">годовому 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плану составило </w:t>
      </w:r>
      <w:r w:rsidR="00EF2B63">
        <w:rPr>
          <w:color w:val="000000"/>
          <w:sz w:val="28"/>
          <w:szCs w:val="28"/>
          <w:bdr w:val="none" w:sz="0" w:space="0" w:color="auto" w:frame="1"/>
        </w:rPr>
        <w:t>105,5</w:t>
      </w:r>
      <w:r w:rsidRPr="00641B93">
        <w:rPr>
          <w:color w:val="000000"/>
          <w:sz w:val="28"/>
          <w:szCs w:val="28"/>
          <w:bdr w:val="none" w:sz="0" w:space="0" w:color="auto" w:frame="1"/>
        </w:rPr>
        <w:t>%</w:t>
      </w:r>
      <w:r w:rsidR="009106E4">
        <w:rPr>
          <w:color w:val="000000"/>
          <w:sz w:val="28"/>
          <w:szCs w:val="28"/>
          <w:bdr w:val="none" w:sz="0" w:space="0" w:color="auto" w:frame="1"/>
        </w:rPr>
        <w:t>.</w:t>
      </w:r>
      <w:r w:rsidR="005E0E4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106E4">
        <w:rPr>
          <w:color w:val="000000"/>
          <w:sz w:val="28"/>
          <w:szCs w:val="28"/>
          <w:bdr w:val="none" w:sz="0" w:space="0" w:color="auto" w:frame="1"/>
        </w:rPr>
        <w:t xml:space="preserve">По сравнению с аналогичным показателем прошлого года объем поступлений за уплату государственной пошлины </w:t>
      </w:r>
      <w:r w:rsidR="00EF2B63">
        <w:rPr>
          <w:color w:val="000000"/>
          <w:sz w:val="28"/>
          <w:szCs w:val="28"/>
          <w:bdr w:val="none" w:sz="0" w:space="0" w:color="auto" w:frame="1"/>
        </w:rPr>
        <w:t>увеличился</w:t>
      </w:r>
      <w:r w:rsidR="009106E4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r w:rsidR="00EF2B63">
        <w:rPr>
          <w:color w:val="000000"/>
          <w:sz w:val="28"/>
          <w:szCs w:val="28"/>
          <w:bdr w:val="none" w:sz="0" w:space="0" w:color="auto" w:frame="1"/>
        </w:rPr>
        <w:t>330,9</w:t>
      </w:r>
      <w:r w:rsidR="009106E4">
        <w:rPr>
          <w:color w:val="000000"/>
          <w:sz w:val="28"/>
          <w:szCs w:val="28"/>
          <w:bdr w:val="none" w:sz="0" w:space="0" w:color="auto" w:frame="1"/>
        </w:rPr>
        <w:t xml:space="preserve"> тыс. рублей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или </w:t>
      </w:r>
      <w:r w:rsidR="0096632C">
        <w:rPr>
          <w:color w:val="000000"/>
          <w:sz w:val="28"/>
          <w:szCs w:val="28"/>
          <w:bdr w:val="none" w:sz="0" w:space="0" w:color="auto" w:frame="1"/>
        </w:rPr>
        <w:t xml:space="preserve">на </w:t>
      </w:r>
      <w:r w:rsidR="00EF2B63">
        <w:rPr>
          <w:color w:val="000000"/>
          <w:sz w:val="28"/>
          <w:szCs w:val="28"/>
          <w:bdr w:val="none" w:sz="0" w:space="0" w:color="auto" w:frame="1"/>
        </w:rPr>
        <w:t>35,2</w:t>
      </w:r>
      <w:r w:rsidRPr="00641B93">
        <w:rPr>
          <w:color w:val="000000"/>
          <w:sz w:val="28"/>
          <w:szCs w:val="28"/>
          <w:bdr w:val="none" w:sz="0" w:space="0" w:color="auto" w:frame="1"/>
        </w:rPr>
        <w:t>%</w:t>
      </w:r>
      <w:r w:rsidR="00D10A89">
        <w:rPr>
          <w:color w:val="000000"/>
          <w:sz w:val="28"/>
          <w:szCs w:val="28"/>
          <w:bdr w:val="none" w:sz="0" w:space="0" w:color="auto" w:frame="1"/>
        </w:rPr>
        <w:t>.</w:t>
      </w:r>
    </w:p>
    <w:p w:rsidR="00467A02" w:rsidRDefault="00467A02" w:rsidP="00467A02">
      <w:pPr>
        <w:pStyle w:val="afa"/>
        <w:shd w:val="clear" w:color="auto" w:fill="FFFFFF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7A02" w:rsidRPr="00DB777D" w:rsidRDefault="00467A02" w:rsidP="00467A02">
      <w:pPr>
        <w:pStyle w:val="afa"/>
        <w:shd w:val="clear" w:color="auto" w:fill="FFFFFF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77D">
        <w:rPr>
          <w:rFonts w:ascii="Times New Roman" w:hAnsi="Times New Roman" w:cs="Times New Roman"/>
          <w:i/>
          <w:sz w:val="28"/>
          <w:szCs w:val="28"/>
        </w:rPr>
        <w:lastRenderedPageBreak/>
        <w:t>Недоимка по налогам и сборам</w:t>
      </w:r>
    </w:p>
    <w:p w:rsidR="00467A02" w:rsidRDefault="00467A02" w:rsidP="00467A02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</w:t>
      </w:r>
      <w:r w:rsidRPr="00FF6746">
        <w:rPr>
          <w:rFonts w:ascii="Times New Roman" w:hAnsi="Times New Roman" w:cs="Times New Roman"/>
          <w:sz w:val="28"/>
          <w:szCs w:val="28"/>
        </w:rPr>
        <w:t xml:space="preserve"> на 01.01.202</w:t>
      </w:r>
      <w:r w:rsidR="005E0E42">
        <w:rPr>
          <w:rFonts w:ascii="Times New Roman" w:hAnsi="Times New Roman" w:cs="Times New Roman"/>
          <w:sz w:val="28"/>
          <w:szCs w:val="28"/>
        </w:rPr>
        <w:t>4</w:t>
      </w:r>
      <w:r w:rsidRPr="00FF674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0294F">
        <w:rPr>
          <w:rFonts w:ascii="Times New Roman" w:hAnsi="Times New Roman" w:cs="Times New Roman"/>
          <w:sz w:val="28"/>
          <w:szCs w:val="28"/>
        </w:rPr>
        <w:t xml:space="preserve">сумма недоимки по платежам в бюджет района составила </w:t>
      </w:r>
      <w:r w:rsidR="001C5C2D" w:rsidRPr="001C5C2D">
        <w:rPr>
          <w:rFonts w:ascii="Times New Roman" w:hAnsi="Times New Roman" w:cs="Times New Roman"/>
          <w:sz w:val="28"/>
          <w:szCs w:val="28"/>
        </w:rPr>
        <w:t xml:space="preserve">3532,4 </w:t>
      </w:r>
      <w:r w:rsidR="0030294F" w:rsidRPr="001C5C2D">
        <w:rPr>
          <w:rFonts w:ascii="Times New Roman" w:hAnsi="Times New Roman" w:cs="Times New Roman"/>
          <w:sz w:val="28"/>
          <w:szCs w:val="28"/>
        </w:rPr>
        <w:t>тыс. рублей, что больше аналогичного показателя 202</w:t>
      </w:r>
      <w:r w:rsidR="005E0E42" w:rsidRPr="001C5C2D">
        <w:rPr>
          <w:rFonts w:ascii="Times New Roman" w:hAnsi="Times New Roman" w:cs="Times New Roman"/>
          <w:sz w:val="28"/>
          <w:szCs w:val="28"/>
        </w:rPr>
        <w:t>2</w:t>
      </w:r>
      <w:r w:rsidR="0030294F" w:rsidRPr="001C5C2D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1C5C2D" w:rsidRPr="001C5C2D">
        <w:rPr>
          <w:rFonts w:ascii="Times New Roman" w:hAnsi="Times New Roman" w:cs="Times New Roman"/>
          <w:sz w:val="28"/>
          <w:szCs w:val="28"/>
        </w:rPr>
        <w:t>417,4</w:t>
      </w:r>
      <w:r w:rsidR="0030294F">
        <w:rPr>
          <w:rFonts w:ascii="Times New Roman" w:hAnsi="Times New Roman" w:cs="Times New Roman"/>
          <w:sz w:val="28"/>
          <w:szCs w:val="28"/>
        </w:rPr>
        <w:t xml:space="preserve"> тыс. рублей. Наибольший удельный вес в структуре недоимки занимает задолженность по налогу, взимаемому в связи с применением упрощенной системы налогообложения (</w:t>
      </w:r>
      <w:r w:rsidR="005E0E42">
        <w:rPr>
          <w:rFonts w:ascii="Times New Roman" w:hAnsi="Times New Roman" w:cs="Times New Roman"/>
          <w:sz w:val="28"/>
          <w:szCs w:val="28"/>
        </w:rPr>
        <w:t>56,9</w:t>
      </w:r>
      <w:r w:rsidR="0030294F">
        <w:rPr>
          <w:rFonts w:ascii="Times New Roman" w:hAnsi="Times New Roman" w:cs="Times New Roman"/>
          <w:sz w:val="28"/>
          <w:szCs w:val="28"/>
        </w:rPr>
        <w:t>%).</w:t>
      </w:r>
      <w:r w:rsidRPr="00D66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40B" w:rsidRDefault="00E8440B" w:rsidP="00E8440B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1D47" w:rsidRDefault="00DB777D" w:rsidP="00DB777D">
      <w:pPr>
        <w:shd w:val="clear" w:color="auto" w:fill="FFFFFF"/>
        <w:spacing w:line="252" w:lineRule="atLeast"/>
        <w:ind w:firstLine="567"/>
        <w:jc w:val="center"/>
        <w:rPr>
          <w:b/>
          <w:sz w:val="28"/>
          <w:szCs w:val="28"/>
        </w:rPr>
      </w:pPr>
      <w:r w:rsidRPr="00D211EE">
        <w:rPr>
          <w:b/>
          <w:sz w:val="28"/>
          <w:szCs w:val="28"/>
        </w:rPr>
        <w:t>Неналоговые доходы</w:t>
      </w:r>
    </w:p>
    <w:p w:rsidR="00D211EE" w:rsidRPr="00D211EE" w:rsidRDefault="00D211EE" w:rsidP="00DB777D">
      <w:pPr>
        <w:shd w:val="clear" w:color="auto" w:fill="FFFFFF"/>
        <w:spacing w:line="252" w:lineRule="atLeast"/>
        <w:ind w:firstLine="567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</w:p>
    <w:p w:rsidR="008C1823" w:rsidRDefault="00D10A89" w:rsidP="008C1823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sz w:val="28"/>
          <w:szCs w:val="28"/>
        </w:rPr>
      </w:pPr>
      <w:r w:rsidRPr="00D10A89">
        <w:rPr>
          <w:sz w:val="28"/>
          <w:szCs w:val="28"/>
        </w:rPr>
        <w:t xml:space="preserve">Совокупный годовой объем бюджетных назначений по статьям, образующим </w:t>
      </w:r>
      <w:r w:rsidRPr="00DB777D">
        <w:rPr>
          <w:sz w:val="28"/>
          <w:szCs w:val="28"/>
        </w:rPr>
        <w:t>неналоговые доходы</w:t>
      </w:r>
      <w:r w:rsidRPr="00D10A89">
        <w:rPr>
          <w:sz w:val="28"/>
          <w:szCs w:val="28"/>
        </w:rPr>
        <w:t xml:space="preserve"> районного бюджета (</w:t>
      </w:r>
      <w:r w:rsidR="003557F4">
        <w:rPr>
          <w:sz w:val="28"/>
          <w:szCs w:val="28"/>
        </w:rPr>
        <w:t>44902,0</w:t>
      </w:r>
      <w:r w:rsidRPr="00D10A89">
        <w:rPr>
          <w:sz w:val="28"/>
          <w:szCs w:val="28"/>
        </w:rPr>
        <w:t xml:space="preserve"> тыс. рублей) исполнен в размере </w:t>
      </w:r>
      <w:r w:rsidR="003557F4">
        <w:rPr>
          <w:sz w:val="28"/>
          <w:szCs w:val="28"/>
        </w:rPr>
        <w:t xml:space="preserve">65578,9 </w:t>
      </w:r>
      <w:r w:rsidRPr="00D10A89">
        <w:rPr>
          <w:sz w:val="28"/>
          <w:szCs w:val="28"/>
        </w:rPr>
        <w:t xml:space="preserve">тыс. рублей или </w:t>
      </w:r>
      <w:r w:rsidR="003557F4">
        <w:rPr>
          <w:sz w:val="28"/>
          <w:szCs w:val="28"/>
        </w:rPr>
        <w:t>на 146,0</w:t>
      </w:r>
      <w:r w:rsidRPr="00D10A89">
        <w:rPr>
          <w:sz w:val="28"/>
          <w:szCs w:val="28"/>
        </w:rPr>
        <w:t xml:space="preserve">%. </w:t>
      </w:r>
    </w:p>
    <w:p w:rsidR="00810F3F" w:rsidRDefault="00D10A89" w:rsidP="008C1823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sz w:val="28"/>
          <w:szCs w:val="28"/>
        </w:rPr>
      </w:pPr>
      <w:r w:rsidRPr="00D10A89">
        <w:rPr>
          <w:sz w:val="28"/>
          <w:szCs w:val="28"/>
        </w:rPr>
        <w:t>Необходимо отметить, что к уровню</w:t>
      </w:r>
      <w:r w:rsidR="003557F4">
        <w:rPr>
          <w:sz w:val="28"/>
          <w:szCs w:val="28"/>
        </w:rPr>
        <w:t xml:space="preserve"> исполнения </w:t>
      </w:r>
      <w:r w:rsidRPr="00D10A89">
        <w:rPr>
          <w:sz w:val="28"/>
          <w:szCs w:val="28"/>
        </w:rPr>
        <w:t>20</w:t>
      </w:r>
      <w:r w:rsidR="00DC30EB">
        <w:rPr>
          <w:sz w:val="28"/>
          <w:szCs w:val="28"/>
        </w:rPr>
        <w:t>2</w:t>
      </w:r>
      <w:r w:rsidR="003557F4">
        <w:rPr>
          <w:sz w:val="28"/>
          <w:szCs w:val="28"/>
        </w:rPr>
        <w:t>2</w:t>
      </w:r>
      <w:r w:rsidRPr="00D10A89">
        <w:rPr>
          <w:sz w:val="28"/>
          <w:szCs w:val="28"/>
        </w:rPr>
        <w:t xml:space="preserve"> г</w:t>
      </w:r>
      <w:r w:rsidR="00383010">
        <w:rPr>
          <w:sz w:val="28"/>
          <w:szCs w:val="28"/>
        </w:rPr>
        <w:t>ода</w:t>
      </w:r>
      <w:r w:rsidRPr="00D10A89">
        <w:rPr>
          <w:sz w:val="28"/>
          <w:szCs w:val="28"/>
        </w:rPr>
        <w:t xml:space="preserve"> (</w:t>
      </w:r>
      <w:r w:rsidR="003557F4">
        <w:rPr>
          <w:sz w:val="28"/>
          <w:szCs w:val="28"/>
        </w:rPr>
        <w:t>48807,6</w:t>
      </w:r>
      <w:r w:rsidRPr="00D10A89">
        <w:rPr>
          <w:sz w:val="28"/>
          <w:szCs w:val="28"/>
        </w:rPr>
        <w:t xml:space="preserve"> тыс. рублей) неналоговых доходов получено больше на </w:t>
      </w:r>
      <w:r w:rsidR="003557F4">
        <w:rPr>
          <w:sz w:val="28"/>
          <w:szCs w:val="28"/>
        </w:rPr>
        <w:t>16771,3</w:t>
      </w:r>
      <w:r w:rsidRPr="00D10A89">
        <w:rPr>
          <w:sz w:val="28"/>
          <w:szCs w:val="28"/>
        </w:rPr>
        <w:t xml:space="preserve"> тыс. рублей</w:t>
      </w:r>
      <w:r w:rsidR="00DC30EB">
        <w:rPr>
          <w:sz w:val="28"/>
          <w:szCs w:val="28"/>
        </w:rPr>
        <w:t xml:space="preserve">  или на </w:t>
      </w:r>
      <w:r w:rsidR="003557F4">
        <w:rPr>
          <w:sz w:val="28"/>
          <w:szCs w:val="28"/>
        </w:rPr>
        <w:t>34,4</w:t>
      </w:r>
      <w:r w:rsidR="00C208D3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>.</w:t>
      </w:r>
      <w:r w:rsidR="00810F3F">
        <w:rPr>
          <w:sz w:val="28"/>
          <w:szCs w:val="28"/>
        </w:rPr>
        <w:t xml:space="preserve"> </w:t>
      </w:r>
      <w:r w:rsidR="00C208D3">
        <w:rPr>
          <w:sz w:val="28"/>
          <w:szCs w:val="28"/>
        </w:rPr>
        <w:t xml:space="preserve"> </w:t>
      </w:r>
      <w:r w:rsidR="00810F3F">
        <w:rPr>
          <w:sz w:val="28"/>
          <w:szCs w:val="28"/>
          <w:lang w:eastAsia="en-US" w:bidi="en-US"/>
        </w:rPr>
        <w:t xml:space="preserve">Значительный рост обусловлен поступлением </w:t>
      </w:r>
      <w:r w:rsidR="003557F4">
        <w:rPr>
          <w:sz w:val="28"/>
          <w:szCs w:val="28"/>
          <w:lang w:eastAsia="en-US" w:bidi="en-US"/>
        </w:rPr>
        <w:t>в отчетном периоде доходов от штрафов, санкций, возмещени</w:t>
      </w:r>
      <w:r w:rsidR="0028387A">
        <w:rPr>
          <w:sz w:val="28"/>
          <w:szCs w:val="28"/>
          <w:lang w:eastAsia="en-US" w:bidi="en-US"/>
        </w:rPr>
        <w:t>я</w:t>
      </w:r>
      <w:r w:rsidR="003557F4">
        <w:rPr>
          <w:sz w:val="28"/>
          <w:szCs w:val="28"/>
          <w:lang w:eastAsia="en-US" w:bidi="en-US"/>
        </w:rPr>
        <w:t xml:space="preserve"> ущерба.</w:t>
      </w:r>
    </w:p>
    <w:p w:rsidR="00196877" w:rsidRDefault="00196877" w:rsidP="00D10A89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неналоговых поступлений в общей сумме налоговых и неналоговых доходов состав</w:t>
      </w:r>
      <w:r w:rsidR="00F9070A">
        <w:rPr>
          <w:rFonts w:ascii="Times New Roman" w:hAnsi="Times New Roman" w:cs="Times New Roman"/>
          <w:sz w:val="28"/>
          <w:szCs w:val="28"/>
        </w:rPr>
        <w:t>ила</w:t>
      </w:r>
      <w:r w:rsidR="008C1823">
        <w:rPr>
          <w:rFonts w:ascii="Times New Roman" w:hAnsi="Times New Roman" w:cs="Times New Roman"/>
          <w:sz w:val="28"/>
          <w:szCs w:val="28"/>
        </w:rPr>
        <w:t xml:space="preserve"> </w:t>
      </w:r>
      <w:r w:rsidR="003557F4">
        <w:rPr>
          <w:rFonts w:ascii="Times New Roman" w:hAnsi="Times New Roman" w:cs="Times New Roman"/>
          <w:sz w:val="28"/>
          <w:szCs w:val="28"/>
        </w:rPr>
        <w:t>30,6</w:t>
      </w:r>
      <w:r w:rsidR="008C1823">
        <w:rPr>
          <w:rFonts w:ascii="Times New Roman" w:hAnsi="Times New Roman" w:cs="Times New Roman"/>
          <w:sz w:val="28"/>
          <w:szCs w:val="28"/>
        </w:rPr>
        <w:t xml:space="preserve">%, в общем объеме доходов – </w:t>
      </w:r>
      <w:r w:rsidR="003557F4">
        <w:rPr>
          <w:rFonts w:ascii="Times New Roman" w:hAnsi="Times New Roman" w:cs="Times New Roman"/>
          <w:sz w:val="28"/>
          <w:szCs w:val="28"/>
        </w:rPr>
        <w:t>11,1</w:t>
      </w:r>
      <w:r w:rsidR="008C1823">
        <w:rPr>
          <w:rFonts w:ascii="Times New Roman" w:hAnsi="Times New Roman" w:cs="Times New Roman"/>
          <w:sz w:val="28"/>
          <w:szCs w:val="28"/>
        </w:rPr>
        <w:t>%.</w:t>
      </w:r>
    </w:p>
    <w:p w:rsidR="0076714D" w:rsidRDefault="0076714D" w:rsidP="00D10A89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0EB" w:rsidRDefault="0028387A" w:rsidP="0028387A">
      <w:pPr>
        <w:pStyle w:val="afa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i/>
          <w:noProof/>
          <w:sz w:val="28"/>
          <w:szCs w:val="28"/>
        </w:rPr>
      </w:pPr>
      <w:r w:rsidRPr="0028387A">
        <w:rPr>
          <w:rFonts w:ascii="Times New Roman" w:hAnsi="Times New Roman" w:cs="Times New Roman"/>
          <w:i/>
          <w:noProof/>
          <w:sz w:val="28"/>
          <w:szCs w:val="28"/>
        </w:rPr>
        <w:t>Структура неналоговых доходов</w:t>
      </w:r>
    </w:p>
    <w:p w:rsidR="0028387A" w:rsidRPr="0028387A" w:rsidRDefault="0028387A" w:rsidP="0028387A">
      <w:pPr>
        <w:pStyle w:val="afa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387A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638800" cy="2453640"/>
            <wp:effectExtent l="19050" t="0" r="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30EB" w:rsidRDefault="00DC30EB" w:rsidP="00D10A89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23A6" w:rsidRPr="001B23A6" w:rsidRDefault="001B23A6" w:rsidP="00D10A89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  <w:color w:val="000000"/>
          <w:sz w:val="28"/>
          <w:szCs w:val="28"/>
        </w:rPr>
      </w:pPr>
      <w:r w:rsidRPr="001B23A6">
        <w:rPr>
          <w:rFonts w:ascii="Times New Roman" w:hAnsi="Times New Roman" w:cs="Times New Roman"/>
          <w:sz w:val="28"/>
          <w:szCs w:val="28"/>
        </w:rPr>
        <w:t>В структуре посту</w:t>
      </w:r>
      <w:r w:rsidR="0028387A">
        <w:rPr>
          <w:rFonts w:ascii="Times New Roman" w:hAnsi="Times New Roman" w:cs="Times New Roman"/>
          <w:sz w:val="28"/>
          <w:szCs w:val="28"/>
        </w:rPr>
        <w:t>пивших</w:t>
      </w:r>
      <w:r w:rsidRPr="001B23A6">
        <w:rPr>
          <w:rFonts w:ascii="Times New Roman" w:hAnsi="Times New Roman" w:cs="Times New Roman"/>
          <w:sz w:val="28"/>
          <w:szCs w:val="28"/>
        </w:rPr>
        <w:t xml:space="preserve"> неналоговых доходов наибольший удельный вес занимают </w:t>
      </w:r>
      <w:r w:rsidR="0028387A">
        <w:rPr>
          <w:rFonts w:ascii="Times New Roman" w:hAnsi="Times New Roman" w:cs="Times New Roman"/>
          <w:sz w:val="28"/>
          <w:szCs w:val="28"/>
        </w:rPr>
        <w:t xml:space="preserve">штрафы, санкции, возмещение ущерба (46,8%), а также </w:t>
      </w:r>
      <w:r w:rsidRPr="001B23A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95DD0">
        <w:rPr>
          <w:rFonts w:ascii="Times New Roman" w:hAnsi="Times New Roman" w:cs="Times New Roman"/>
          <w:color w:val="000000"/>
          <w:sz w:val="28"/>
          <w:szCs w:val="28"/>
        </w:rPr>
        <w:t>оходы от использования имущества, находящегося в государственной и муниципальной собственности</w:t>
      </w:r>
      <w:r w:rsidRPr="001B23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387A">
        <w:rPr>
          <w:rFonts w:ascii="Times New Roman" w:hAnsi="Times New Roman" w:cs="Times New Roman"/>
          <w:color w:val="000000"/>
          <w:sz w:val="28"/>
          <w:szCs w:val="28"/>
        </w:rPr>
        <w:t xml:space="preserve">(доходы от аренды) </w:t>
      </w:r>
      <w:r w:rsidRPr="001B23A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28387A">
        <w:rPr>
          <w:rFonts w:ascii="Times New Roman" w:hAnsi="Times New Roman" w:cs="Times New Roman"/>
          <w:color w:val="000000"/>
          <w:sz w:val="28"/>
          <w:szCs w:val="28"/>
        </w:rPr>
        <w:t>36,3</w:t>
      </w:r>
      <w:r w:rsidRPr="001B23A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2838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3ED0" w:rsidRDefault="00C04EFB" w:rsidP="00B17AEC">
      <w:pPr>
        <w:pStyle w:val="Default"/>
        <w:ind w:firstLine="851"/>
        <w:jc w:val="both"/>
        <w:rPr>
          <w:sz w:val="28"/>
          <w:szCs w:val="28"/>
          <w:bdr w:val="none" w:sz="0" w:space="0" w:color="auto" w:frame="1"/>
        </w:rPr>
      </w:pPr>
      <w:r w:rsidRPr="006C5937">
        <w:rPr>
          <w:i/>
          <w:sz w:val="28"/>
          <w:szCs w:val="28"/>
          <w:bdr w:val="none" w:sz="0" w:space="0" w:color="auto" w:frame="1"/>
        </w:rPr>
        <w:t xml:space="preserve">Доходы от использования </w:t>
      </w:r>
      <w:r w:rsidR="006B7A78" w:rsidRPr="006C5937">
        <w:rPr>
          <w:i/>
          <w:sz w:val="28"/>
          <w:szCs w:val="28"/>
        </w:rPr>
        <w:t>имущества, находящегося в государственной и муниципальной собственности</w:t>
      </w:r>
      <w:r w:rsidRPr="00641B93">
        <w:rPr>
          <w:sz w:val="28"/>
          <w:szCs w:val="28"/>
          <w:bdr w:val="none" w:sz="0" w:space="0" w:color="auto" w:frame="1"/>
        </w:rPr>
        <w:t xml:space="preserve"> исполнены</w:t>
      </w:r>
      <w:r w:rsidR="001B23A6">
        <w:rPr>
          <w:sz w:val="28"/>
          <w:szCs w:val="28"/>
          <w:bdr w:val="none" w:sz="0" w:space="0" w:color="auto" w:frame="1"/>
        </w:rPr>
        <w:t xml:space="preserve"> в сумме </w:t>
      </w:r>
      <w:r w:rsidR="00C435C1">
        <w:rPr>
          <w:sz w:val="28"/>
          <w:szCs w:val="28"/>
          <w:bdr w:val="none" w:sz="0" w:space="0" w:color="auto" w:frame="1"/>
        </w:rPr>
        <w:t>23801,2</w:t>
      </w:r>
      <w:r w:rsidR="001B23A6">
        <w:rPr>
          <w:sz w:val="28"/>
          <w:szCs w:val="28"/>
          <w:bdr w:val="none" w:sz="0" w:space="0" w:color="auto" w:frame="1"/>
        </w:rPr>
        <w:t xml:space="preserve"> тыс. рублей, или </w:t>
      </w:r>
      <w:r w:rsidR="006B7A78">
        <w:rPr>
          <w:sz w:val="28"/>
          <w:szCs w:val="28"/>
          <w:bdr w:val="none" w:sz="0" w:space="0" w:color="auto" w:frame="1"/>
        </w:rPr>
        <w:t xml:space="preserve">на </w:t>
      </w:r>
      <w:r w:rsidR="00C435C1">
        <w:rPr>
          <w:sz w:val="28"/>
          <w:szCs w:val="28"/>
          <w:bdr w:val="none" w:sz="0" w:space="0" w:color="auto" w:frame="1"/>
        </w:rPr>
        <w:t>100,4</w:t>
      </w:r>
      <w:r w:rsidRPr="00641B93">
        <w:rPr>
          <w:sz w:val="28"/>
          <w:szCs w:val="28"/>
          <w:bdr w:val="none" w:sz="0" w:space="0" w:color="auto" w:frame="1"/>
        </w:rPr>
        <w:t>% к плану</w:t>
      </w:r>
      <w:r w:rsidR="009E64B1">
        <w:rPr>
          <w:sz w:val="28"/>
          <w:szCs w:val="28"/>
          <w:bdr w:val="none" w:sz="0" w:space="0" w:color="auto" w:frame="1"/>
        </w:rPr>
        <w:t xml:space="preserve"> 20</w:t>
      </w:r>
      <w:r w:rsidR="001B23A6">
        <w:rPr>
          <w:sz w:val="28"/>
          <w:szCs w:val="28"/>
          <w:bdr w:val="none" w:sz="0" w:space="0" w:color="auto" w:frame="1"/>
        </w:rPr>
        <w:t>2</w:t>
      </w:r>
      <w:r w:rsidR="00C435C1">
        <w:rPr>
          <w:sz w:val="28"/>
          <w:szCs w:val="28"/>
          <w:bdr w:val="none" w:sz="0" w:space="0" w:color="auto" w:frame="1"/>
        </w:rPr>
        <w:t>3</w:t>
      </w:r>
      <w:r w:rsidRPr="00641B93">
        <w:rPr>
          <w:sz w:val="28"/>
          <w:szCs w:val="28"/>
          <w:bdr w:val="none" w:sz="0" w:space="0" w:color="auto" w:frame="1"/>
        </w:rPr>
        <w:t xml:space="preserve"> года</w:t>
      </w:r>
      <w:r w:rsidR="001B23A6">
        <w:rPr>
          <w:sz w:val="28"/>
          <w:szCs w:val="28"/>
          <w:bdr w:val="none" w:sz="0" w:space="0" w:color="auto" w:frame="1"/>
        </w:rPr>
        <w:t xml:space="preserve"> (</w:t>
      </w:r>
      <w:r w:rsidR="00C435C1">
        <w:rPr>
          <w:sz w:val="28"/>
          <w:szCs w:val="28"/>
          <w:bdr w:val="none" w:sz="0" w:space="0" w:color="auto" w:frame="1"/>
        </w:rPr>
        <w:t>134,4</w:t>
      </w:r>
      <w:r w:rsidR="001B23A6">
        <w:rPr>
          <w:sz w:val="28"/>
          <w:szCs w:val="28"/>
          <w:bdr w:val="none" w:sz="0" w:space="0" w:color="auto" w:frame="1"/>
        </w:rPr>
        <w:t>% к уровню поступлений за 20</w:t>
      </w:r>
      <w:r w:rsidR="006B7A78">
        <w:rPr>
          <w:sz w:val="28"/>
          <w:szCs w:val="28"/>
          <w:bdr w:val="none" w:sz="0" w:space="0" w:color="auto" w:frame="1"/>
        </w:rPr>
        <w:t>2</w:t>
      </w:r>
      <w:r w:rsidR="00C435C1">
        <w:rPr>
          <w:sz w:val="28"/>
          <w:szCs w:val="28"/>
          <w:bdr w:val="none" w:sz="0" w:space="0" w:color="auto" w:frame="1"/>
        </w:rPr>
        <w:t>2</w:t>
      </w:r>
      <w:r w:rsidR="001B23A6">
        <w:rPr>
          <w:sz w:val="28"/>
          <w:szCs w:val="28"/>
          <w:bdr w:val="none" w:sz="0" w:space="0" w:color="auto" w:frame="1"/>
        </w:rPr>
        <w:t xml:space="preserve"> год).</w:t>
      </w:r>
      <w:r w:rsidR="00B17AEC">
        <w:rPr>
          <w:sz w:val="28"/>
          <w:szCs w:val="28"/>
          <w:bdr w:val="none" w:sz="0" w:space="0" w:color="auto" w:frame="1"/>
        </w:rPr>
        <w:t xml:space="preserve"> </w:t>
      </w:r>
    </w:p>
    <w:p w:rsidR="00333ED0" w:rsidRDefault="00333ED0" w:rsidP="00162BB4">
      <w:pPr>
        <w:pStyle w:val="Defaul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Источник</w:t>
      </w:r>
      <w:r w:rsidR="00162BB4">
        <w:rPr>
          <w:sz w:val="28"/>
          <w:szCs w:val="28"/>
          <w:bdr w:val="none" w:sz="0" w:space="0" w:color="auto" w:frame="1"/>
        </w:rPr>
        <w:t>и поступлений:</w:t>
      </w:r>
    </w:p>
    <w:p w:rsidR="0068369D" w:rsidRDefault="00162BB4" w:rsidP="00162BB4">
      <w:pPr>
        <w:pStyle w:val="Defaul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1) </w:t>
      </w:r>
      <w:r w:rsidR="00B84A73">
        <w:rPr>
          <w:sz w:val="28"/>
          <w:szCs w:val="28"/>
          <w:bdr w:val="none" w:sz="0" w:space="0" w:color="auto" w:frame="1"/>
        </w:rPr>
        <w:t>Д</w:t>
      </w:r>
      <w:r w:rsidRPr="00162BB4">
        <w:rPr>
          <w:sz w:val="28"/>
          <w:szCs w:val="28"/>
          <w:bdr w:val="none" w:sz="0" w:space="0" w:color="auto" w:frame="1"/>
        </w:rPr>
        <w:t>оходы, получаемые в виде арендной платы за земельные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162BB4">
        <w:rPr>
          <w:sz w:val="28"/>
          <w:szCs w:val="28"/>
          <w:bdr w:val="none" w:sz="0" w:space="0" w:color="auto" w:frame="1"/>
        </w:rPr>
        <w:t>участки,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162BB4">
        <w:rPr>
          <w:sz w:val="28"/>
          <w:szCs w:val="28"/>
          <w:bdr w:val="none" w:sz="0" w:space="0" w:color="auto" w:frame="1"/>
        </w:rPr>
        <w:t>государственная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162BB4">
        <w:rPr>
          <w:sz w:val="28"/>
          <w:szCs w:val="28"/>
          <w:bdr w:val="none" w:sz="0" w:space="0" w:color="auto" w:frame="1"/>
        </w:rPr>
        <w:t xml:space="preserve">собственность на которые не разграничена и которые </w:t>
      </w:r>
      <w:r w:rsidRPr="00162BB4">
        <w:rPr>
          <w:sz w:val="28"/>
          <w:szCs w:val="28"/>
          <w:bdr w:val="none" w:sz="0" w:space="0" w:color="auto" w:frame="1"/>
        </w:rPr>
        <w:lastRenderedPageBreak/>
        <w:t>расположены в границах с</w:t>
      </w:r>
      <w:r>
        <w:rPr>
          <w:sz w:val="28"/>
          <w:szCs w:val="28"/>
          <w:bdr w:val="none" w:sz="0" w:space="0" w:color="auto" w:frame="1"/>
        </w:rPr>
        <w:t xml:space="preserve">ельских поселений и </w:t>
      </w:r>
      <w:r w:rsidRPr="00162BB4">
        <w:rPr>
          <w:sz w:val="28"/>
          <w:szCs w:val="28"/>
          <w:bdr w:val="none" w:sz="0" w:space="0" w:color="auto" w:frame="1"/>
        </w:rPr>
        <w:t>межселенных территорий муниципальных районов, а также средства от продажи права на заключение договоров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162BB4">
        <w:rPr>
          <w:sz w:val="28"/>
          <w:szCs w:val="28"/>
          <w:bdr w:val="none" w:sz="0" w:space="0" w:color="auto" w:frame="1"/>
        </w:rPr>
        <w:t>аренды указанных земельных участков</w:t>
      </w:r>
      <w:r>
        <w:rPr>
          <w:sz w:val="28"/>
          <w:szCs w:val="28"/>
          <w:bdr w:val="none" w:sz="0" w:space="0" w:color="auto" w:frame="1"/>
        </w:rPr>
        <w:t xml:space="preserve">. </w:t>
      </w:r>
    </w:p>
    <w:p w:rsidR="00162BB4" w:rsidRPr="0068369D" w:rsidRDefault="00162BB4" w:rsidP="0068369D">
      <w:pPr>
        <w:pStyle w:val="Defaul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За отчетный период арендная плата поступила в бюджет района в сумме </w:t>
      </w:r>
      <w:r w:rsidR="006868CC">
        <w:rPr>
          <w:sz w:val="28"/>
          <w:szCs w:val="28"/>
          <w:bdr w:val="none" w:sz="0" w:space="0" w:color="auto" w:frame="1"/>
        </w:rPr>
        <w:t>23202,4</w:t>
      </w:r>
      <w:r>
        <w:rPr>
          <w:sz w:val="28"/>
          <w:szCs w:val="28"/>
          <w:bdr w:val="none" w:sz="0" w:space="0" w:color="auto" w:frame="1"/>
        </w:rPr>
        <w:t xml:space="preserve"> тыс. рублей, что </w:t>
      </w:r>
      <w:r w:rsidR="0068369D">
        <w:rPr>
          <w:sz w:val="28"/>
          <w:szCs w:val="28"/>
          <w:bdr w:val="none" w:sz="0" w:space="0" w:color="auto" w:frame="1"/>
        </w:rPr>
        <w:t xml:space="preserve">больше </w:t>
      </w:r>
      <w:r>
        <w:rPr>
          <w:sz w:val="28"/>
          <w:szCs w:val="28"/>
          <w:bdr w:val="none" w:sz="0" w:space="0" w:color="auto" w:frame="1"/>
        </w:rPr>
        <w:t xml:space="preserve">на </w:t>
      </w:r>
      <w:r w:rsidR="006868CC">
        <w:rPr>
          <w:sz w:val="28"/>
          <w:szCs w:val="28"/>
          <w:bdr w:val="none" w:sz="0" w:space="0" w:color="auto" w:frame="1"/>
        </w:rPr>
        <w:t>0,4</w:t>
      </w:r>
      <w:r w:rsidR="0068369D">
        <w:rPr>
          <w:sz w:val="28"/>
          <w:szCs w:val="28"/>
          <w:bdr w:val="none" w:sz="0" w:space="0" w:color="auto" w:frame="1"/>
        </w:rPr>
        <w:t xml:space="preserve">% </w:t>
      </w:r>
      <w:r w:rsidR="006868CC">
        <w:rPr>
          <w:sz w:val="28"/>
          <w:szCs w:val="28"/>
          <w:bdr w:val="none" w:sz="0" w:space="0" w:color="auto" w:frame="1"/>
        </w:rPr>
        <w:t xml:space="preserve">от </w:t>
      </w:r>
      <w:r w:rsidR="0068369D">
        <w:rPr>
          <w:sz w:val="28"/>
          <w:szCs w:val="28"/>
          <w:bdr w:val="none" w:sz="0" w:space="0" w:color="auto" w:frame="1"/>
        </w:rPr>
        <w:t>запланированного объема (</w:t>
      </w:r>
      <w:r w:rsidR="006868CC">
        <w:rPr>
          <w:sz w:val="28"/>
          <w:szCs w:val="28"/>
          <w:bdr w:val="none" w:sz="0" w:space="0" w:color="auto" w:frame="1"/>
        </w:rPr>
        <w:t>23107,0</w:t>
      </w:r>
      <w:r w:rsidR="0068369D">
        <w:rPr>
          <w:sz w:val="28"/>
          <w:szCs w:val="28"/>
          <w:bdr w:val="none" w:sz="0" w:space="0" w:color="auto" w:frame="1"/>
        </w:rPr>
        <w:t xml:space="preserve"> тыс. рублей) и на </w:t>
      </w:r>
      <w:r w:rsidR="006868CC">
        <w:rPr>
          <w:sz w:val="28"/>
          <w:szCs w:val="28"/>
          <w:bdr w:val="none" w:sz="0" w:space="0" w:color="auto" w:frame="1"/>
        </w:rPr>
        <w:t>35,3</w:t>
      </w:r>
      <w:r w:rsidR="0068369D">
        <w:rPr>
          <w:sz w:val="28"/>
          <w:szCs w:val="28"/>
          <w:bdr w:val="none" w:sz="0" w:space="0" w:color="auto" w:frame="1"/>
        </w:rPr>
        <w:t>% фактически поступивших доходов 202</w:t>
      </w:r>
      <w:r w:rsidR="006868CC">
        <w:rPr>
          <w:sz w:val="28"/>
          <w:szCs w:val="28"/>
          <w:bdr w:val="none" w:sz="0" w:space="0" w:color="auto" w:frame="1"/>
        </w:rPr>
        <w:t>2</w:t>
      </w:r>
      <w:r w:rsidR="0068369D">
        <w:rPr>
          <w:sz w:val="28"/>
          <w:szCs w:val="28"/>
          <w:bdr w:val="none" w:sz="0" w:space="0" w:color="auto" w:frame="1"/>
        </w:rPr>
        <w:t xml:space="preserve"> года (</w:t>
      </w:r>
      <w:r w:rsidR="006868CC">
        <w:rPr>
          <w:sz w:val="28"/>
          <w:szCs w:val="28"/>
          <w:bdr w:val="none" w:sz="0" w:space="0" w:color="auto" w:frame="1"/>
        </w:rPr>
        <w:t>17151,3</w:t>
      </w:r>
      <w:r w:rsidR="0068369D">
        <w:rPr>
          <w:sz w:val="28"/>
          <w:szCs w:val="28"/>
          <w:bdr w:val="none" w:sz="0" w:space="0" w:color="auto" w:frame="1"/>
        </w:rPr>
        <w:t xml:space="preserve"> тыс. рублей). </w:t>
      </w:r>
    </w:p>
    <w:p w:rsidR="00162BB4" w:rsidRDefault="00C14463" w:rsidP="00162BB4">
      <w:pPr>
        <w:pStyle w:val="Defaul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2)</w:t>
      </w:r>
      <w:r w:rsidR="00162BB4">
        <w:rPr>
          <w:sz w:val="28"/>
          <w:szCs w:val="28"/>
          <w:bdr w:val="none" w:sz="0" w:space="0" w:color="auto" w:frame="1"/>
        </w:rPr>
        <w:t xml:space="preserve"> </w:t>
      </w:r>
      <w:r w:rsidR="00B84A73">
        <w:rPr>
          <w:sz w:val="28"/>
          <w:szCs w:val="28"/>
          <w:bdr w:val="none" w:sz="0" w:space="0" w:color="auto" w:frame="1"/>
        </w:rPr>
        <w:t>Д</w:t>
      </w:r>
      <w:r w:rsidR="00162BB4" w:rsidRPr="00162BB4">
        <w:rPr>
          <w:sz w:val="28"/>
          <w:szCs w:val="28"/>
          <w:bdr w:val="none" w:sz="0" w:space="0" w:color="auto" w:frame="1"/>
        </w:rPr>
        <w:t>оходы от сдачи в аренду имущества, находящегося в оперативном      управлении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162BB4" w:rsidRPr="00162BB4">
        <w:rPr>
          <w:sz w:val="28"/>
          <w:szCs w:val="28"/>
          <w:bdr w:val="none" w:sz="0" w:space="0" w:color="auto" w:frame="1"/>
        </w:rPr>
        <w:t>органов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162BB4" w:rsidRPr="00162BB4">
        <w:rPr>
          <w:sz w:val="28"/>
          <w:szCs w:val="28"/>
          <w:bdr w:val="none" w:sz="0" w:space="0" w:color="auto" w:frame="1"/>
        </w:rPr>
        <w:t>управления муниципальных районов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162BB4" w:rsidRPr="00162BB4">
        <w:rPr>
          <w:sz w:val="28"/>
          <w:szCs w:val="28"/>
          <w:bdr w:val="none" w:sz="0" w:space="0" w:color="auto" w:frame="1"/>
        </w:rPr>
        <w:t>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162BB4" w:rsidRPr="00162BB4">
        <w:rPr>
          <w:sz w:val="28"/>
          <w:szCs w:val="28"/>
          <w:bdr w:val="none" w:sz="0" w:space="0" w:color="auto" w:frame="1"/>
        </w:rPr>
        <w:t>созданных      ими учреждений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162BB4" w:rsidRPr="00162BB4">
        <w:rPr>
          <w:sz w:val="28"/>
          <w:szCs w:val="28"/>
          <w:bdr w:val="none" w:sz="0" w:space="0" w:color="auto" w:frame="1"/>
        </w:rPr>
        <w:t>(за исключением имущества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162BB4" w:rsidRPr="00162BB4">
        <w:rPr>
          <w:sz w:val="28"/>
          <w:szCs w:val="28"/>
          <w:bdr w:val="none" w:sz="0" w:space="0" w:color="auto" w:frame="1"/>
        </w:rPr>
        <w:t>муниципальных автономных учреждений)</w:t>
      </w:r>
      <w:r>
        <w:rPr>
          <w:sz w:val="28"/>
          <w:szCs w:val="28"/>
          <w:bdr w:val="none" w:sz="0" w:space="0" w:color="auto" w:frame="1"/>
        </w:rPr>
        <w:t>.</w:t>
      </w:r>
      <w:r w:rsidR="00A33FAB">
        <w:rPr>
          <w:sz w:val="28"/>
          <w:szCs w:val="28"/>
          <w:bdr w:val="none" w:sz="0" w:space="0" w:color="auto" w:frame="1"/>
        </w:rPr>
        <w:t xml:space="preserve"> </w:t>
      </w:r>
    </w:p>
    <w:p w:rsidR="00695332" w:rsidRDefault="00695332" w:rsidP="00162BB4">
      <w:pPr>
        <w:pStyle w:val="Defaul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202</w:t>
      </w:r>
      <w:r w:rsidR="006868CC">
        <w:rPr>
          <w:sz w:val="28"/>
          <w:szCs w:val="28"/>
          <w:bdr w:val="none" w:sz="0" w:space="0" w:color="auto" w:frame="1"/>
        </w:rPr>
        <w:t>3</w:t>
      </w:r>
      <w:r>
        <w:rPr>
          <w:sz w:val="28"/>
          <w:szCs w:val="28"/>
          <w:bdr w:val="none" w:sz="0" w:space="0" w:color="auto" w:frame="1"/>
        </w:rPr>
        <w:t xml:space="preserve"> году поступление доходов от сдачи в аренду </w:t>
      </w:r>
      <w:r w:rsidR="006868CC">
        <w:rPr>
          <w:sz w:val="28"/>
          <w:szCs w:val="28"/>
          <w:bdr w:val="none" w:sz="0" w:space="0" w:color="auto" w:frame="1"/>
        </w:rPr>
        <w:t xml:space="preserve">муниципального </w:t>
      </w:r>
      <w:r>
        <w:rPr>
          <w:sz w:val="28"/>
          <w:szCs w:val="28"/>
          <w:bdr w:val="none" w:sz="0" w:space="0" w:color="auto" w:frame="1"/>
        </w:rPr>
        <w:t>имущества</w:t>
      </w:r>
      <w:r w:rsidR="006868CC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составило </w:t>
      </w:r>
      <w:r w:rsidR="006868CC">
        <w:rPr>
          <w:sz w:val="28"/>
          <w:szCs w:val="28"/>
          <w:bdr w:val="none" w:sz="0" w:space="0" w:color="auto" w:frame="1"/>
        </w:rPr>
        <w:t>512,5</w:t>
      </w:r>
      <w:r>
        <w:rPr>
          <w:sz w:val="28"/>
          <w:szCs w:val="28"/>
          <w:bdr w:val="none" w:sz="0" w:space="0" w:color="auto" w:frame="1"/>
        </w:rPr>
        <w:t xml:space="preserve"> тыс. рублей при плане </w:t>
      </w:r>
      <w:r w:rsidR="006868CC">
        <w:rPr>
          <w:sz w:val="28"/>
          <w:szCs w:val="28"/>
          <w:bdr w:val="none" w:sz="0" w:space="0" w:color="auto" w:frame="1"/>
        </w:rPr>
        <w:t>558,0</w:t>
      </w:r>
      <w:r>
        <w:rPr>
          <w:sz w:val="28"/>
          <w:szCs w:val="28"/>
          <w:bdr w:val="none" w:sz="0" w:space="0" w:color="auto" w:frame="1"/>
        </w:rPr>
        <w:t xml:space="preserve"> тыс. рублей (</w:t>
      </w:r>
      <w:r w:rsidR="006868CC">
        <w:rPr>
          <w:sz w:val="28"/>
          <w:szCs w:val="28"/>
          <w:bdr w:val="none" w:sz="0" w:space="0" w:color="auto" w:frame="1"/>
        </w:rPr>
        <w:t>91,8</w:t>
      </w:r>
      <w:r>
        <w:rPr>
          <w:sz w:val="28"/>
          <w:szCs w:val="28"/>
          <w:bdr w:val="none" w:sz="0" w:space="0" w:color="auto" w:frame="1"/>
        </w:rPr>
        <w:t xml:space="preserve">%). </w:t>
      </w:r>
      <w:r w:rsidR="006868CC">
        <w:rPr>
          <w:sz w:val="28"/>
          <w:szCs w:val="28"/>
          <w:bdr w:val="none" w:sz="0" w:space="0" w:color="auto" w:frame="1"/>
        </w:rPr>
        <w:t>П</w:t>
      </w:r>
      <w:r>
        <w:rPr>
          <w:sz w:val="28"/>
          <w:szCs w:val="28"/>
          <w:bdr w:val="none" w:sz="0" w:space="0" w:color="auto" w:frame="1"/>
        </w:rPr>
        <w:t xml:space="preserve">о сравнению с показателем прошлого года доходы поступили меньше на </w:t>
      </w:r>
      <w:r w:rsidR="006868CC">
        <w:rPr>
          <w:sz w:val="28"/>
          <w:szCs w:val="28"/>
          <w:bdr w:val="none" w:sz="0" w:space="0" w:color="auto" w:frame="1"/>
        </w:rPr>
        <w:t>35,4</w:t>
      </w:r>
      <w:r>
        <w:rPr>
          <w:sz w:val="28"/>
          <w:szCs w:val="28"/>
          <w:bdr w:val="none" w:sz="0" w:space="0" w:color="auto" w:frame="1"/>
        </w:rPr>
        <w:t xml:space="preserve"> тыс. рублей. Причиной снижения доходов является сокращение количества заключенных договоров</w:t>
      </w:r>
      <w:r w:rsidR="006868CC">
        <w:rPr>
          <w:sz w:val="28"/>
          <w:szCs w:val="28"/>
          <w:bdr w:val="none" w:sz="0" w:space="0" w:color="auto" w:frame="1"/>
        </w:rPr>
        <w:t>.</w:t>
      </w:r>
    </w:p>
    <w:p w:rsidR="00FF0AE5" w:rsidRDefault="00FF0AE5" w:rsidP="00162BB4">
      <w:pPr>
        <w:pStyle w:val="Defaul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3) </w:t>
      </w:r>
      <w:r w:rsidR="00B84A73" w:rsidRPr="00B84A73">
        <w:rPr>
          <w:sz w:val="28"/>
          <w:szCs w:val="28"/>
          <w:bdr w:val="none" w:sz="0" w:space="0" w:color="auto" w:frame="1"/>
        </w:rPr>
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</w:r>
      <w:r w:rsidR="00B84A73">
        <w:rPr>
          <w:sz w:val="28"/>
          <w:szCs w:val="28"/>
          <w:bdr w:val="none" w:sz="0" w:space="0" w:color="auto" w:frame="1"/>
        </w:rPr>
        <w:t>.</w:t>
      </w:r>
    </w:p>
    <w:p w:rsidR="00B84A73" w:rsidRDefault="00B84A73" w:rsidP="00162BB4">
      <w:pPr>
        <w:pStyle w:val="Defaul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 отчетном году поступление платы </w:t>
      </w:r>
      <w:r w:rsidRPr="00B84A73">
        <w:rPr>
          <w:sz w:val="28"/>
          <w:szCs w:val="28"/>
          <w:bdr w:val="none" w:sz="0" w:space="0" w:color="auto" w:frame="1"/>
        </w:rPr>
        <w:t>за предоставление права на размещение и эксплуатацию нестационарного торгового объекта</w:t>
      </w:r>
      <w:r>
        <w:rPr>
          <w:sz w:val="28"/>
          <w:szCs w:val="28"/>
          <w:bdr w:val="none" w:sz="0" w:space="0" w:color="auto" w:frame="1"/>
        </w:rPr>
        <w:t xml:space="preserve"> составило </w:t>
      </w:r>
      <w:r w:rsidR="00C96D6F">
        <w:rPr>
          <w:sz w:val="28"/>
          <w:szCs w:val="28"/>
          <w:bdr w:val="none" w:sz="0" w:space="0" w:color="auto" w:frame="1"/>
        </w:rPr>
        <w:t xml:space="preserve">86,3 </w:t>
      </w:r>
      <w:r>
        <w:rPr>
          <w:sz w:val="28"/>
          <w:szCs w:val="28"/>
          <w:bdr w:val="none" w:sz="0" w:space="0" w:color="auto" w:frame="1"/>
        </w:rPr>
        <w:t xml:space="preserve">тыс. рублей, что соответствует </w:t>
      </w:r>
      <w:r w:rsidR="00C96D6F">
        <w:rPr>
          <w:sz w:val="28"/>
          <w:szCs w:val="28"/>
          <w:bdr w:val="none" w:sz="0" w:space="0" w:color="auto" w:frame="1"/>
        </w:rPr>
        <w:t>287,7</w:t>
      </w:r>
      <w:r>
        <w:rPr>
          <w:sz w:val="28"/>
          <w:szCs w:val="28"/>
          <w:bdr w:val="none" w:sz="0" w:space="0" w:color="auto" w:frame="1"/>
        </w:rPr>
        <w:t xml:space="preserve">% к </w:t>
      </w:r>
      <w:r w:rsidR="00C96D6F">
        <w:rPr>
          <w:sz w:val="28"/>
          <w:szCs w:val="28"/>
          <w:bdr w:val="none" w:sz="0" w:space="0" w:color="auto" w:frame="1"/>
        </w:rPr>
        <w:t>плановому показателю (30,0 тыс. рублей)</w:t>
      </w:r>
      <w:r>
        <w:rPr>
          <w:sz w:val="28"/>
          <w:szCs w:val="28"/>
          <w:bdr w:val="none" w:sz="0" w:space="0" w:color="auto" w:frame="1"/>
        </w:rPr>
        <w:t xml:space="preserve">. По сравнению с прошлым годом </w:t>
      </w:r>
      <w:r w:rsidR="00C96D6F">
        <w:rPr>
          <w:sz w:val="28"/>
          <w:szCs w:val="28"/>
          <w:bdr w:val="none" w:sz="0" w:space="0" w:color="auto" w:frame="1"/>
        </w:rPr>
        <w:t>доходы от платы за размещение НТО поступили в большем объеме на 70,5 тыс. рублей</w:t>
      </w:r>
      <w:r w:rsidR="00067D3C">
        <w:rPr>
          <w:sz w:val="28"/>
          <w:szCs w:val="28"/>
          <w:bdr w:val="none" w:sz="0" w:space="0" w:color="auto" w:frame="1"/>
        </w:rPr>
        <w:t>.</w:t>
      </w:r>
    </w:p>
    <w:p w:rsidR="00B84A73" w:rsidRDefault="00B84A73" w:rsidP="00162BB4">
      <w:pPr>
        <w:pStyle w:val="Default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961900" w:rsidRPr="003D4A4C" w:rsidRDefault="00C04EFB" w:rsidP="00F667BA">
      <w:pPr>
        <w:shd w:val="clear" w:color="auto" w:fill="FFFFFF"/>
        <w:spacing w:line="252" w:lineRule="atLeast"/>
        <w:ind w:firstLine="567"/>
        <w:jc w:val="both"/>
        <w:rPr>
          <w:i/>
          <w:color w:val="FF0000"/>
          <w:sz w:val="28"/>
          <w:szCs w:val="28"/>
          <w:bdr w:val="none" w:sz="0" w:space="0" w:color="auto" w:frame="1"/>
        </w:rPr>
      </w:pPr>
      <w:r w:rsidRPr="00176A26">
        <w:rPr>
          <w:i/>
          <w:color w:val="000000"/>
          <w:sz w:val="28"/>
          <w:szCs w:val="28"/>
          <w:bdr w:val="none" w:sz="0" w:space="0" w:color="auto" w:frame="1"/>
        </w:rPr>
        <w:t xml:space="preserve">Платежи </w:t>
      </w:r>
      <w:r w:rsidR="00176A26">
        <w:rPr>
          <w:i/>
          <w:color w:val="000000"/>
          <w:sz w:val="28"/>
          <w:szCs w:val="28"/>
          <w:bdr w:val="none" w:sz="0" w:space="0" w:color="auto" w:frame="1"/>
        </w:rPr>
        <w:t>при пользовании природными ресурсами</w:t>
      </w:r>
      <w:r w:rsidR="00F667B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F667BA" w:rsidRPr="00F667BA">
        <w:rPr>
          <w:color w:val="000000"/>
          <w:sz w:val="28"/>
          <w:szCs w:val="28"/>
          <w:bdr w:val="none" w:sz="0" w:space="0" w:color="auto" w:frame="1"/>
        </w:rPr>
        <w:t>включают в себя</w:t>
      </w:r>
      <w:r w:rsidR="00F667BA">
        <w:rPr>
          <w:color w:val="000000"/>
          <w:sz w:val="28"/>
          <w:szCs w:val="28"/>
          <w:bdr w:val="none" w:sz="0" w:space="0" w:color="auto" w:frame="1"/>
        </w:rPr>
        <w:t xml:space="preserve"> плату</w:t>
      </w:r>
      <w:r w:rsidR="00F667BA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Pr="00176A26">
        <w:rPr>
          <w:color w:val="000000"/>
          <w:sz w:val="28"/>
          <w:szCs w:val="28"/>
          <w:bdr w:val="none" w:sz="0" w:space="0" w:color="auto" w:frame="1"/>
        </w:rPr>
        <w:t>за негативное воздействие на окружающую среду</w:t>
      </w:r>
      <w:r w:rsidR="00F667BA">
        <w:rPr>
          <w:color w:val="000000"/>
          <w:sz w:val="28"/>
          <w:szCs w:val="28"/>
          <w:bdr w:val="none" w:sz="0" w:space="0" w:color="auto" w:frame="1"/>
        </w:rPr>
        <w:t>,</w:t>
      </w:r>
      <w:r w:rsidRPr="00176A2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41B93">
        <w:rPr>
          <w:color w:val="000000"/>
          <w:sz w:val="28"/>
          <w:szCs w:val="28"/>
          <w:bdr w:val="none" w:sz="0" w:space="0" w:color="auto" w:frame="1"/>
        </w:rPr>
        <w:t>поступи</w:t>
      </w:r>
      <w:r w:rsidR="00F667BA">
        <w:rPr>
          <w:color w:val="000000"/>
          <w:sz w:val="28"/>
          <w:szCs w:val="28"/>
          <w:bdr w:val="none" w:sz="0" w:space="0" w:color="auto" w:frame="1"/>
        </w:rPr>
        <w:t>вшую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в бюджет </w:t>
      </w:r>
      <w:r w:rsidR="00666F68">
        <w:rPr>
          <w:color w:val="000000"/>
          <w:sz w:val="28"/>
          <w:szCs w:val="28"/>
          <w:bdr w:val="none" w:sz="0" w:space="0" w:color="auto" w:frame="1"/>
        </w:rPr>
        <w:t xml:space="preserve">района </w:t>
      </w:r>
      <w:r w:rsidR="00F366E5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F667BA">
        <w:rPr>
          <w:color w:val="000000"/>
          <w:sz w:val="28"/>
          <w:szCs w:val="28"/>
          <w:bdr w:val="none" w:sz="0" w:space="0" w:color="auto" w:frame="1"/>
        </w:rPr>
        <w:t xml:space="preserve">отчетном году в сумме </w:t>
      </w:r>
      <w:r w:rsidR="009C328B">
        <w:rPr>
          <w:color w:val="000000"/>
          <w:sz w:val="28"/>
          <w:szCs w:val="28"/>
          <w:bdr w:val="none" w:sz="0" w:space="0" w:color="auto" w:frame="1"/>
        </w:rPr>
        <w:t>5400,4</w:t>
      </w:r>
      <w:r w:rsidR="00F366E5">
        <w:rPr>
          <w:color w:val="000000"/>
          <w:sz w:val="28"/>
          <w:szCs w:val="28"/>
          <w:bdr w:val="none" w:sz="0" w:space="0" w:color="auto" w:frame="1"/>
        </w:rPr>
        <w:t xml:space="preserve"> тыс. рублей, </w:t>
      </w:r>
      <w:r w:rsidR="00F366E5" w:rsidRPr="00641B93">
        <w:rPr>
          <w:color w:val="000000"/>
          <w:sz w:val="28"/>
          <w:szCs w:val="28"/>
          <w:bdr w:val="none" w:sz="0" w:space="0" w:color="auto" w:frame="1"/>
        </w:rPr>
        <w:t>исполнен</w:t>
      </w:r>
      <w:r w:rsidR="00F366E5">
        <w:rPr>
          <w:color w:val="000000"/>
          <w:sz w:val="28"/>
          <w:szCs w:val="28"/>
          <w:bdr w:val="none" w:sz="0" w:space="0" w:color="auto" w:frame="1"/>
        </w:rPr>
        <w:t>ие по доходам составило</w:t>
      </w:r>
      <w:r w:rsidR="00F366E5" w:rsidRPr="00641B9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C328B">
        <w:rPr>
          <w:color w:val="000000"/>
          <w:sz w:val="28"/>
          <w:szCs w:val="28"/>
          <w:bdr w:val="none" w:sz="0" w:space="0" w:color="auto" w:frame="1"/>
        </w:rPr>
        <w:t>124,3</w:t>
      </w:r>
      <w:r w:rsidR="00F366E5" w:rsidRPr="00641B93">
        <w:rPr>
          <w:color w:val="000000"/>
          <w:sz w:val="28"/>
          <w:szCs w:val="28"/>
          <w:bdr w:val="none" w:sz="0" w:space="0" w:color="auto" w:frame="1"/>
        </w:rPr>
        <w:t>%</w:t>
      </w:r>
      <w:r w:rsidR="00F366E5">
        <w:rPr>
          <w:color w:val="000000"/>
          <w:sz w:val="28"/>
          <w:szCs w:val="28"/>
          <w:bdr w:val="none" w:sz="0" w:space="0" w:color="auto" w:frame="1"/>
        </w:rPr>
        <w:t>.</w:t>
      </w:r>
      <w:r w:rsidRPr="008F7610">
        <w:rPr>
          <w:sz w:val="28"/>
          <w:szCs w:val="28"/>
          <w:bdr w:val="none" w:sz="0" w:space="0" w:color="auto" w:frame="1"/>
        </w:rPr>
        <w:t xml:space="preserve"> </w:t>
      </w:r>
      <w:r w:rsidR="00F366E5" w:rsidRPr="008F7610">
        <w:rPr>
          <w:sz w:val="28"/>
          <w:szCs w:val="28"/>
          <w:bdr w:val="none" w:sz="0" w:space="0" w:color="auto" w:frame="1"/>
        </w:rPr>
        <w:t>К</w:t>
      </w:r>
      <w:r w:rsidRPr="008F7610">
        <w:rPr>
          <w:sz w:val="28"/>
          <w:szCs w:val="28"/>
          <w:bdr w:val="none" w:sz="0" w:space="0" w:color="auto" w:frame="1"/>
        </w:rPr>
        <w:t xml:space="preserve"> уровню прошлого года </w:t>
      </w:r>
      <w:r w:rsidR="00983559">
        <w:rPr>
          <w:sz w:val="28"/>
          <w:szCs w:val="28"/>
          <w:bdr w:val="none" w:sz="0" w:space="0" w:color="auto" w:frame="1"/>
        </w:rPr>
        <w:t>объем поступлений сократился на 1114,</w:t>
      </w:r>
      <w:r w:rsidR="00067D2B">
        <w:rPr>
          <w:sz w:val="28"/>
          <w:szCs w:val="28"/>
          <w:bdr w:val="none" w:sz="0" w:space="0" w:color="auto" w:frame="1"/>
        </w:rPr>
        <w:t>1</w:t>
      </w:r>
      <w:r w:rsidRPr="008F7610">
        <w:rPr>
          <w:sz w:val="28"/>
          <w:szCs w:val="28"/>
          <w:bdr w:val="none" w:sz="0" w:space="0" w:color="auto" w:frame="1"/>
        </w:rPr>
        <w:t xml:space="preserve"> тыс. руб</w:t>
      </w:r>
      <w:r w:rsidR="00F366E5" w:rsidRPr="008F7610">
        <w:rPr>
          <w:sz w:val="28"/>
          <w:szCs w:val="28"/>
          <w:bdr w:val="none" w:sz="0" w:space="0" w:color="auto" w:frame="1"/>
        </w:rPr>
        <w:t>лей</w:t>
      </w:r>
      <w:r w:rsidR="00983559">
        <w:rPr>
          <w:sz w:val="28"/>
          <w:szCs w:val="28"/>
          <w:bdr w:val="none" w:sz="0" w:space="0" w:color="auto" w:frame="1"/>
        </w:rPr>
        <w:t xml:space="preserve"> или на 17,1%</w:t>
      </w:r>
      <w:r w:rsidR="00A50935">
        <w:rPr>
          <w:sz w:val="28"/>
          <w:szCs w:val="28"/>
          <w:bdr w:val="none" w:sz="0" w:space="0" w:color="auto" w:frame="1"/>
        </w:rPr>
        <w:t>.</w:t>
      </w:r>
      <w:r w:rsidR="002D2B21">
        <w:rPr>
          <w:color w:val="FF0000"/>
          <w:sz w:val="28"/>
          <w:szCs w:val="28"/>
          <w:bdr w:val="none" w:sz="0" w:space="0" w:color="auto" w:frame="1"/>
        </w:rPr>
        <w:t xml:space="preserve"> </w:t>
      </w:r>
    </w:p>
    <w:p w:rsidR="00A50935" w:rsidRDefault="00A50935" w:rsidP="00A73A0F">
      <w:pPr>
        <w:shd w:val="clear" w:color="auto" w:fill="FFFFFF"/>
        <w:spacing w:line="252" w:lineRule="atLeast"/>
        <w:ind w:firstLine="567"/>
        <w:jc w:val="both"/>
        <w:rPr>
          <w:i/>
          <w:sz w:val="28"/>
          <w:szCs w:val="28"/>
        </w:rPr>
      </w:pPr>
    </w:p>
    <w:p w:rsidR="00EF3C6C" w:rsidRDefault="00590D38" w:rsidP="00A73A0F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DB0790">
        <w:rPr>
          <w:i/>
          <w:sz w:val="28"/>
          <w:szCs w:val="28"/>
        </w:rPr>
        <w:t>Доходы от продажи материальных и нематериальных активов</w:t>
      </w:r>
      <w:r w:rsidRPr="00590D3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в отчетном году поступили в сумме </w:t>
      </w:r>
      <w:r w:rsidR="00067D2B">
        <w:rPr>
          <w:sz w:val="28"/>
          <w:szCs w:val="28"/>
          <w:bdr w:val="none" w:sz="0" w:space="0" w:color="auto" w:frame="1"/>
        </w:rPr>
        <w:t>5666,0</w:t>
      </w:r>
      <w:r>
        <w:rPr>
          <w:sz w:val="28"/>
          <w:szCs w:val="28"/>
          <w:bdr w:val="none" w:sz="0" w:space="0" w:color="auto" w:frame="1"/>
        </w:rPr>
        <w:t xml:space="preserve"> тыс. рублей</w:t>
      </w:r>
      <w:r w:rsidR="002579A1">
        <w:rPr>
          <w:sz w:val="28"/>
          <w:szCs w:val="28"/>
          <w:bdr w:val="none" w:sz="0" w:space="0" w:color="auto" w:frame="1"/>
        </w:rPr>
        <w:t xml:space="preserve">, </w:t>
      </w:r>
      <w:r w:rsidR="00067D2B">
        <w:rPr>
          <w:sz w:val="28"/>
          <w:szCs w:val="28"/>
          <w:bdr w:val="none" w:sz="0" w:space="0" w:color="auto" w:frame="1"/>
        </w:rPr>
        <w:t>исполнение плана составило 124,2%</w:t>
      </w:r>
      <w:r w:rsidR="002579A1">
        <w:rPr>
          <w:sz w:val="28"/>
          <w:szCs w:val="28"/>
          <w:bdr w:val="none" w:sz="0" w:space="0" w:color="auto" w:frame="1"/>
        </w:rPr>
        <w:t>.</w:t>
      </w:r>
      <w:r w:rsidR="00067D2B">
        <w:rPr>
          <w:sz w:val="28"/>
          <w:szCs w:val="28"/>
          <w:bdr w:val="none" w:sz="0" w:space="0" w:color="auto" w:frame="1"/>
        </w:rPr>
        <w:t xml:space="preserve"> По сравнению с прошлым годом доходы от продажи активов значительно сократились (на 18441,8 тыс. рублей или 76,5%).</w:t>
      </w:r>
    </w:p>
    <w:p w:rsidR="00874ABB" w:rsidRDefault="00874ABB" w:rsidP="00A73A0F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Фактическая сумма доходов сложилась </w:t>
      </w:r>
      <w:r w:rsidR="00F121B9">
        <w:rPr>
          <w:sz w:val="28"/>
          <w:szCs w:val="28"/>
          <w:bdr w:val="none" w:sz="0" w:space="0" w:color="auto" w:frame="1"/>
        </w:rPr>
        <w:t>за счет поступлений от</w:t>
      </w:r>
      <w:r>
        <w:rPr>
          <w:sz w:val="28"/>
          <w:szCs w:val="28"/>
          <w:bdr w:val="none" w:sz="0" w:space="0" w:color="auto" w:frame="1"/>
        </w:rPr>
        <w:t xml:space="preserve"> продажи земельных участков государственная </w:t>
      </w:r>
      <w:r w:rsidR="00CF541A">
        <w:rPr>
          <w:sz w:val="28"/>
          <w:szCs w:val="28"/>
          <w:bdr w:val="none" w:sz="0" w:space="0" w:color="auto" w:frame="1"/>
        </w:rPr>
        <w:t>собственность,</w:t>
      </w:r>
      <w:r>
        <w:rPr>
          <w:sz w:val="28"/>
          <w:szCs w:val="28"/>
          <w:bdr w:val="none" w:sz="0" w:space="0" w:color="auto" w:frame="1"/>
        </w:rPr>
        <w:t xml:space="preserve"> на которые не разграничена</w:t>
      </w:r>
      <w:r w:rsidR="00565D8B">
        <w:rPr>
          <w:sz w:val="28"/>
          <w:szCs w:val="28"/>
          <w:bdr w:val="none" w:sz="0" w:space="0" w:color="auto" w:frame="1"/>
        </w:rPr>
        <w:t>.</w:t>
      </w:r>
    </w:p>
    <w:p w:rsidR="00CF541A" w:rsidRDefault="00CF541A" w:rsidP="00A73A0F">
      <w:pPr>
        <w:shd w:val="clear" w:color="auto" w:fill="FFFFFF"/>
        <w:spacing w:line="252" w:lineRule="atLeast"/>
        <w:ind w:firstLine="567"/>
        <w:jc w:val="both"/>
        <w:rPr>
          <w:i/>
          <w:color w:val="000000"/>
          <w:sz w:val="28"/>
          <w:szCs w:val="28"/>
          <w:bdr w:val="none" w:sz="0" w:space="0" w:color="auto" w:frame="1"/>
        </w:rPr>
      </w:pPr>
    </w:p>
    <w:p w:rsidR="00A73A0F" w:rsidRPr="00FD36B4" w:rsidRDefault="00BD6651" w:rsidP="00FD36B4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725635">
        <w:rPr>
          <w:i/>
          <w:color w:val="000000"/>
          <w:sz w:val="28"/>
          <w:szCs w:val="28"/>
          <w:bdr w:val="none" w:sz="0" w:space="0" w:color="auto" w:frame="1"/>
        </w:rPr>
        <w:t xml:space="preserve">Доходы от штрафов, </w:t>
      </w:r>
      <w:r w:rsidR="00C04EFB" w:rsidRPr="00725635">
        <w:rPr>
          <w:i/>
          <w:color w:val="000000"/>
          <w:sz w:val="28"/>
          <w:szCs w:val="28"/>
          <w:bdr w:val="none" w:sz="0" w:space="0" w:color="auto" w:frame="1"/>
        </w:rPr>
        <w:t>санкций</w:t>
      </w:r>
      <w:r w:rsidRPr="00725635">
        <w:rPr>
          <w:i/>
          <w:color w:val="000000"/>
          <w:sz w:val="28"/>
          <w:szCs w:val="28"/>
          <w:bdr w:val="none" w:sz="0" w:space="0" w:color="auto" w:frame="1"/>
        </w:rPr>
        <w:t xml:space="preserve"> и</w:t>
      </w:r>
      <w:r w:rsidR="00C04EFB" w:rsidRPr="00725635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Pr="00725635">
        <w:rPr>
          <w:i/>
          <w:color w:val="000000"/>
          <w:sz w:val="28"/>
          <w:szCs w:val="28"/>
          <w:bdr w:val="none" w:sz="0" w:space="0" w:color="auto" w:frame="1"/>
        </w:rPr>
        <w:t>возмещения ущерба</w:t>
      </w:r>
      <w:r w:rsidR="00C04EFB" w:rsidRPr="00641B9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30F6B">
        <w:rPr>
          <w:color w:val="000000"/>
          <w:sz w:val="28"/>
          <w:szCs w:val="28"/>
          <w:bdr w:val="none" w:sz="0" w:space="0" w:color="auto" w:frame="1"/>
        </w:rPr>
        <w:t>поступили в районный бюджет в сумме</w:t>
      </w:r>
      <w:r w:rsidR="00C04EFB" w:rsidRPr="00641B9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F541A">
        <w:rPr>
          <w:color w:val="000000"/>
          <w:sz w:val="28"/>
          <w:szCs w:val="28"/>
          <w:bdr w:val="none" w:sz="0" w:space="0" w:color="auto" w:frame="1"/>
        </w:rPr>
        <w:t>30711,3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</w:t>
      </w:r>
      <w:r w:rsidR="00CF541A">
        <w:rPr>
          <w:color w:val="000000"/>
          <w:sz w:val="28"/>
          <w:szCs w:val="28"/>
          <w:bdr w:val="none" w:sz="0" w:space="0" w:color="auto" w:frame="1"/>
        </w:rPr>
        <w:t xml:space="preserve">, что больше </w:t>
      </w:r>
      <w:r w:rsidR="00CF541A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запланированного показателя на 149,7% (12301,0 тыс. рублей). </w:t>
      </w:r>
      <w:r w:rsidR="00FD36B4">
        <w:rPr>
          <w:color w:val="000000"/>
          <w:sz w:val="28"/>
          <w:szCs w:val="28"/>
          <w:bdr w:val="none" w:sz="0" w:space="0" w:color="auto" w:frame="1"/>
        </w:rPr>
        <w:t xml:space="preserve">Отклонение </w:t>
      </w:r>
      <w:r w:rsidR="00E13DC4">
        <w:rPr>
          <w:color w:val="000000"/>
          <w:sz w:val="28"/>
          <w:szCs w:val="28"/>
          <w:bdr w:val="none" w:sz="0" w:space="0" w:color="auto" w:frame="1"/>
        </w:rPr>
        <w:t xml:space="preserve">показателя объясняется поступлением незапланированных доходов от штрафов </w:t>
      </w:r>
      <w:r w:rsidR="00FD36B4">
        <w:rPr>
          <w:sz w:val="28"/>
          <w:szCs w:val="28"/>
        </w:rPr>
        <w:t>и платежей по возмещению ущерба, причиненного окружающей среде.</w:t>
      </w:r>
      <w:r w:rsidR="00FD36B4">
        <w:rPr>
          <w:bCs/>
          <w:sz w:val="28"/>
          <w:szCs w:val="28"/>
        </w:rPr>
        <w:t xml:space="preserve"> </w:t>
      </w:r>
      <w:r w:rsidR="00CF541A">
        <w:rPr>
          <w:color w:val="000000"/>
          <w:sz w:val="28"/>
          <w:szCs w:val="28"/>
          <w:bdr w:val="none" w:sz="0" w:space="0" w:color="auto" w:frame="1"/>
        </w:rPr>
        <w:t>По отношению к исполнению прошлого года (467,9 тыс. рублей) поступления по данному виду доходов увеличились на 30243,4 тыс. рублей.</w:t>
      </w:r>
    </w:p>
    <w:p w:rsidR="00BA4013" w:rsidRDefault="00BA4013" w:rsidP="00A73A0F">
      <w:pPr>
        <w:shd w:val="clear" w:color="auto" w:fill="FFFFFF"/>
        <w:spacing w:line="252" w:lineRule="atLeast"/>
        <w:ind w:firstLine="567"/>
        <w:jc w:val="both"/>
        <w:rPr>
          <w:rFonts w:ascii="Georgia" w:hAnsi="Georgia"/>
          <w:color w:val="000000"/>
          <w:sz w:val="17"/>
          <w:szCs w:val="17"/>
        </w:rPr>
      </w:pPr>
    </w:p>
    <w:p w:rsidR="00181056" w:rsidRDefault="00990438" w:rsidP="00990438">
      <w:pPr>
        <w:shd w:val="clear" w:color="auto" w:fill="FFFFFF"/>
        <w:spacing w:line="252" w:lineRule="atLeast"/>
        <w:ind w:firstLine="567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990438">
        <w:rPr>
          <w:b/>
          <w:color w:val="000000"/>
          <w:sz w:val="28"/>
          <w:szCs w:val="28"/>
          <w:bdr w:val="none" w:sz="0" w:space="0" w:color="auto" w:frame="1"/>
        </w:rPr>
        <w:t>Б</w:t>
      </w:r>
      <w:r w:rsidR="00C04EFB" w:rsidRPr="00990438">
        <w:rPr>
          <w:b/>
          <w:color w:val="000000"/>
          <w:sz w:val="28"/>
          <w:szCs w:val="28"/>
          <w:bdr w:val="none" w:sz="0" w:space="0" w:color="auto" w:frame="1"/>
        </w:rPr>
        <w:t>езвозмездны</w:t>
      </w:r>
      <w:r w:rsidRPr="00990438">
        <w:rPr>
          <w:b/>
          <w:color w:val="000000"/>
          <w:sz w:val="28"/>
          <w:szCs w:val="28"/>
          <w:bdr w:val="none" w:sz="0" w:space="0" w:color="auto" w:frame="1"/>
        </w:rPr>
        <w:t>е</w:t>
      </w:r>
      <w:r w:rsidR="00C04EFB" w:rsidRPr="00990438">
        <w:rPr>
          <w:b/>
          <w:color w:val="000000"/>
          <w:sz w:val="28"/>
          <w:szCs w:val="28"/>
          <w:bdr w:val="none" w:sz="0" w:space="0" w:color="auto" w:frame="1"/>
        </w:rPr>
        <w:t xml:space="preserve"> поступлени</w:t>
      </w:r>
      <w:r w:rsidRPr="00990438">
        <w:rPr>
          <w:b/>
          <w:color w:val="000000"/>
          <w:sz w:val="28"/>
          <w:szCs w:val="28"/>
          <w:bdr w:val="none" w:sz="0" w:space="0" w:color="auto" w:frame="1"/>
        </w:rPr>
        <w:t>я</w:t>
      </w:r>
    </w:p>
    <w:p w:rsidR="001C5C2D" w:rsidRDefault="001C5C2D" w:rsidP="00990438">
      <w:pPr>
        <w:shd w:val="clear" w:color="auto" w:fill="FFFFFF"/>
        <w:spacing w:line="252" w:lineRule="atLeast"/>
        <w:ind w:firstLine="567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</w:p>
    <w:p w:rsidR="001C5C2D" w:rsidRDefault="004965BA" w:rsidP="001C5C2D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Доля безвозмездных поступлений в составе доходов бюджета </w:t>
      </w:r>
      <w:r w:rsidR="00225CF3">
        <w:rPr>
          <w:color w:val="000000"/>
          <w:sz w:val="28"/>
          <w:szCs w:val="28"/>
          <w:bdr w:val="none" w:sz="0" w:space="0" w:color="auto" w:frame="1"/>
        </w:rPr>
        <w:t xml:space="preserve">- </w:t>
      </w:r>
      <w:r>
        <w:rPr>
          <w:color w:val="000000"/>
          <w:sz w:val="28"/>
          <w:szCs w:val="28"/>
          <w:bdr w:val="none" w:sz="0" w:space="0" w:color="auto" w:frame="1"/>
        </w:rPr>
        <w:t xml:space="preserve">63,6%. </w:t>
      </w:r>
      <w:r w:rsidR="00225CF3">
        <w:rPr>
          <w:color w:val="000000"/>
          <w:sz w:val="28"/>
          <w:szCs w:val="28"/>
          <w:bdr w:val="none" w:sz="0" w:space="0" w:color="auto" w:frame="1"/>
        </w:rPr>
        <w:t xml:space="preserve">   </w:t>
      </w:r>
      <w:r>
        <w:rPr>
          <w:color w:val="000000"/>
          <w:sz w:val="28"/>
          <w:szCs w:val="28"/>
          <w:bdr w:val="none" w:sz="0" w:space="0" w:color="auto" w:frame="1"/>
        </w:rPr>
        <w:t>В 2023 году безвозмездные поступления составили 374445,6 тыс. рублей, при плановом показателе 377247,1 тыс. рублей (</w:t>
      </w:r>
      <w:r w:rsidR="00225CF3">
        <w:rPr>
          <w:color w:val="000000"/>
          <w:sz w:val="28"/>
          <w:szCs w:val="28"/>
          <w:bdr w:val="none" w:sz="0" w:space="0" w:color="auto" w:frame="1"/>
        </w:rPr>
        <w:t xml:space="preserve">исполнение </w:t>
      </w:r>
      <w:r>
        <w:rPr>
          <w:color w:val="000000"/>
          <w:sz w:val="28"/>
          <w:szCs w:val="28"/>
          <w:bdr w:val="none" w:sz="0" w:space="0" w:color="auto" w:frame="1"/>
        </w:rPr>
        <w:t>99,3%).</w:t>
      </w:r>
    </w:p>
    <w:p w:rsidR="00225CF3" w:rsidRDefault="00225CF3" w:rsidP="001C5C2D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По отношению к уровню 2022 года объем безвозмездных поступлений увеличился на 14154,1 тыс. рублей или на 3,9%.</w:t>
      </w:r>
    </w:p>
    <w:p w:rsidR="0085681C" w:rsidRPr="001C5C2D" w:rsidRDefault="0085681C" w:rsidP="001C5C2D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F85B5C" w:rsidRDefault="00133250" w:rsidP="00F85B5C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E96">
        <w:rPr>
          <w:rFonts w:ascii="Times New Roman" w:hAnsi="Times New Roman" w:cs="Times New Roman"/>
          <w:i/>
          <w:sz w:val="28"/>
          <w:szCs w:val="28"/>
        </w:rPr>
        <w:t>Безвозмездные поступления от других бюджетов</w:t>
      </w:r>
      <w:r w:rsidR="003C061A" w:rsidRPr="00EA0E96">
        <w:rPr>
          <w:i/>
          <w:sz w:val="28"/>
          <w:szCs w:val="28"/>
        </w:rPr>
        <w:t xml:space="preserve"> </w:t>
      </w:r>
      <w:r w:rsidR="003C061A" w:rsidRPr="00EA0E96">
        <w:rPr>
          <w:rFonts w:ascii="Times New Roman" w:hAnsi="Times New Roman" w:cs="Times New Roman"/>
          <w:i/>
          <w:sz w:val="28"/>
          <w:szCs w:val="28"/>
        </w:rPr>
        <w:t>бюджетной системы Р</w:t>
      </w:r>
      <w:r w:rsidR="00EA0E96">
        <w:rPr>
          <w:rFonts w:ascii="Times New Roman" w:hAnsi="Times New Roman" w:cs="Times New Roman"/>
          <w:i/>
          <w:sz w:val="28"/>
          <w:szCs w:val="28"/>
        </w:rPr>
        <w:t xml:space="preserve">оссийской </w:t>
      </w:r>
      <w:r w:rsidR="003C061A" w:rsidRPr="00EA0E96">
        <w:rPr>
          <w:rFonts w:ascii="Times New Roman" w:hAnsi="Times New Roman" w:cs="Times New Roman"/>
          <w:i/>
          <w:sz w:val="28"/>
          <w:szCs w:val="28"/>
        </w:rPr>
        <w:t>Ф</w:t>
      </w:r>
      <w:r w:rsidR="00EA0E96">
        <w:rPr>
          <w:rFonts w:ascii="Times New Roman" w:hAnsi="Times New Roman" w:cs="Times New Roman"/>
          <w:i/>
          <w:sz w:val="28"/>
          <w:szCs w:val="28"/>
        </w:rPr>
        <w:t>едерации</w:t>
      </w:r>
      <w:r w:rsidRPr="00181056">
        <w:rPr>
          <w:rFonts w:ascii="Times New Roman" w:hAnsi="Times New Roman" w:cs="Times New Roman"/>
          <w:sz w:val="28"/>
          <w:szCs w:val="28"/>
        </w:rPr>
        <w:t xml:space="preserve"> </w:t>
      </w:r>
      <w:r w:rsidR="00990438">
        <w:rPr>
          <w:rFonts w:ascii="Times New Roman" w:hAnsi="Times New Roman" w:cs="Times New Roman"/>
          <w:sz w:val="28"/>
          <w:szCs w:val="28"/>
        </w:rPr>
        <w:t>в 202</w:t>
      </w:r>
      <w:r w:rsidR="001C5C2D">
        <w:rPr>
          <w:rFonts w:ascii="Times New Roman" w:hAnsi="Times New Roman" w:cs="Times New Roman"/>
          <w:sz w:val="28"/>
          <w:szCs w:val="28"/>
        </w:rPr>
        <w:t>3</w:t>
      </w:r>
      <w:r w:rsidR="0099043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681C">
        <w:rPr>
          <w:rFonts w:ascii="Times New Roman" w:hAnsi="Times New Roman" w:cs="Times New Roman"/>
          <w:sz w:val="28"/>
          <w:szCs w:val="28"/>
        </w:rPr>
        <w:t>исполнены в сумме 374193,4</w:t>
      </w:r>
      <w:r w:rsidR="00990438"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</w:t>
      </w:r>
      <w:r w:rsidR="0085681C">
        <w:rPr>
          <w:rFonts w:ascii="Times New Roman" w:hAnsi="Times New Roman" w:cs="Times New Roman"/>
          <w:sz w:val="28"/>
          <w:szCs w:val="28"/>
        </w:rPr>
        <w:t>99,3</w:t>
      </w:r>
      <w:r w:rsidR="00990438">
        <w:rPr>
          <w:rFonts w:ascii="Times New Roman" w:hAnsi="Times New Roman" w:cs="Times New Roman"/>
          <w:sz w:val="28"/>
          <w:szCs w:val="28"/>
        </w:rPr>
        <w:t>% от запланированн</w:t>
      </w:r>
      <w:r w:rsidR="0085681C">
        <w:rPr>
          <w:rFonts w:ascii="Times New Roman" w:hAnsi="Times New Roman" w:cs="Times New Roman"/>
          <w:sz w:val="28"/>
          <w:szCs w:val="28"/>
        </w:rPr>
        <w:t>ого показателя (376741,1 тыс. рублей)</w:t>
      </w:r>
      <w:r w:rsidR="00990438">
        <w:rPr>
          <w:rFonts w:ascii="Times New Roman" w:hAnsi="Times New Roman" w:cs="Times New Roman"/>
          <w:sz w:val="28"/>
          <w:szCs w:val="28"/>
        </w:rPr>
        <w:t xml:space="preserve">. </w:t>
      </w:r>
      <w:r w:rsidR="00F85B5C">
        <w:rPr>
          <w:rFonts w:ascii="Times New Roman" w:hAnsi="Times New Roman" w:cs="Times New Roman"/>
          <w:sz w:val="28"/>
          <w:szCs w:val="28"/>
        </w:rPr>
        <w:t>П</w:t>
      </w:r>
      <w:r w:rsidR="00F85B5C" w:rsidRPr="00181056">
        <w:rPr>
          <w:rFonts w:ascii="Times New Roman" w:hAnsi="Times New Roman" w:cs="Times New Roman"/>
          <w:sz w:val="28"/>
          <w:szCs w:val="28"/>
        </w:rPr>
        <w:t xml:space="preserve">о сравнению с прошлым годом </w:t>
      </w:r>
      <w:r w:rsidR="00F85B5C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85681C">
        <w:rPr>
          <w:rFonts w:ascii="Times New Roman" w:hAnsi="Times New Roman" w:cs="Times New Roman"/>
          <w:sz w:val="28"/>
          <w:szCs w:val="28"/>
        </w:rPr>
        <w:t xml:space="preserve"> от других бюджетов</w:t>
      </w:r>
      <w:r w:rsidR="00F85B5C">
        <w:rPr>
          <w:rFonts w:ascii="Times New Roman" w:hAnsi="Times New Roman" w:cs="Times New Roman"/>
          <w:sz w:val="28"/>
          <w:szCs w:val="28"/>
        </w:rPr>
        <w:t xml:space="preserve"> увеличились на </w:t>
      </w:r>
      <w:r w:rsidR="0085681C">
        <w:rPr>
          <w:rFonts w:ascii="Times New Roman" w:hAnsi="Times New Roman" w:cs="Times New Roman"/>
          <w:sz w:val="28"/>
          <w:szCs w:val="28"/>
        </w:rPr>
        <w:t>13847,9</w:t>
      </w:r>
      <w:r w:rsidR="00F85B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C6058">
        <w:rPr>
          <w:rFonts w:ascii="Times New Roman" w:hAnsi="Times New Roman" w:cs="Times New Roman"/>
          <w:sz w:val="28"/>
          <w:szCs w:val="28"/>
        </w:rPr>
        <w:t xml:space="preserve"> или </w:t>
      </w:r>
      <w:r w:rsidR="0085681C">
        <w:rPr>
          <w:rFonts w:ascii="Times New Roman" w:hAnsi="Times New Roman" w:cs="Times New Roman"/>
          <w:sz w:val="28"/>
          <w:szCs w:val="28"/>
        </w:rPr>
        <w:t>103,8</w:t>
      </w:r>
      <w:r w:rsidR="007C6058" w:rsidRPr="00181056">
        <w:rPr>
          <w:rFonts w:ascii="Times New Roman" w:hAnsi="Times New Roman" w:cs="Times New Roman"/>
          <w:sz w:val="28"/>
          <w:szCs w:val="28"/>
        </w:rPr>
        <w:t>%</w:t>
      </w:r>
      <w:r w:rsidR="00F85B5C">
        <w:rPr>
          <w:rFonts w:ascii="Times New Roman" w:hAnsi="Times New Roman" w:cs="Times New Roman"/>
          <w:sz w:val="28"/>
          <w:szCs w:val="28"/>
        </w:rPr>
        <w:t>.</w:t>
      </w:r>
    </w:p>
    <w:p w:rsidR="00A970BD" w:rsidRDefault="0085681C" w:rsidP="00A970BD">
      <w:pPr>
        <w:pStyle w:val="af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568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70270" cy="2560320"/>
            <wp:effectExtent l="0" t="0" r="0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70BD" w:rsidRDefault="00A970BD" w:rsidP="00B344DF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5BD5" w:rsidRDefault="00F85B5C" w:rsidP="00B344DF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E96">
        <w:rPr>
          <w:rFonts w:ascii="Times New Roman" w:hAnsi="Times New Roman" w:cs="Times New Roman"/>
          <w:sz w:val="28"/>
          <w:szCs w:val="28"/>
          <w:u w:val="single"/>
        </w:rPr>
        <w:t>Дотации</w:t>
      </w:r>
      <w:r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и </w:t>
      </w:r>
      <w:r w:rsidR="00EA0E96">
        <w:rPr>
          <w:rFonts w:ascii="Times New Roman" w:hAnsi="Times New Roman" w:cs="Times New Roman"/>
          <w:sz w:val="28"/>
          <w:szCs w:val="28"/>
        </w:rPr>
        <w:t xml:space="preserve">поддержку мер по обеспечению сбалансированности бюджетов поступили в районный бюджет в сумме </w:t>
      </w:r>
      <w:r w:rsidR="0085681C">
        <w:rPr>
          <w:rFonts w:ascii="Times New Roman" w:hAnsi="Times New Roman" w:cs="Times New Roman"/>
          <w:sz w:val="28"/>
          <w:szCs w:val="28"/>
        </w:rPr>
        <w:t>100423,0</w:t>
      </w:r>
      <w:r w:rsidR="00EA0E96">
        <w:rPr>
          <w:rFonts w:ascii="Times New Roman" w:hAnsi="Times New Roman" w:cs="Times New Roman"/>
          <w:sz w:val="28"/>
          <w:szCs w:val="28"/>
        </w:rPr>
        <w:t xml:space="preserve"> тыс. </w:t>
      </w:r>
      <w:r w:rsidR="0085681C">
        <w:rPr>
          <w:rFonts w:ascii="Times New Roman" w:hAnsi="Times New Roman" w:cs="Times New Roman"/>
          <w:sz w:val="28"/>
          <w:szCs w:val="28"/>
        </w:rPr>
        <w:t>рублей. Исполнение плана на 2023</w:t>
      </w:r>
      <w:r w:rsidR="00EA0E96">
        <w:rPr>
          <w:rFonts w:ascii="Times New Roman" w:hAnsi="Times New Roman" w:cs="Times New Roman"/>
          <w:sz w:val="28"/>
          <w:szCs w:val="28"/>
        </w:rPr>
        <w:t xml:space="preserve"> год составило </w:t>
      </w:r>
      <w:r w:rsidR="0085681C">
        <w:rPr>
          <w:rFonts w:ascii="Times New Roman" w:hAnsi="Times New Roman" w:cs="Times New Roman"/>
          <w:sz w:val="28"/>
          <w:szCs w:val="28"/>
        </w:rPr>
        <w:t>99,99</w:t>
      </w:r>
      <w:r w:rsidR="00EA0E96">
        <w:rPr>
          <w:rFonts w:ascii="Times New Roman" w:hAnsi="Times New Roman" w:cs="Times New Roman"/>
          <w:sz w:val="28"/>
          <w:szCs w:val="28"/>
        </w:rPr>
        <w:t xml:space="preserve">%. </w:t>
      </w:r>
      <w:r w:rsidR="006E34F1">
        <w:rPr>
          <w:rFonts w:ascii="Times New Roman" w:hAnsi="Times New Roman" w:cs="Times New Roman"/>
          <w:sz w:val="28"/>
          <w:szCs w:val="28"/>
        </w:rPr>
        <w:t xml:space="preserve">Относительно показателя прошлого года объем дотаций </w:t>
      </w:r>
      <w:r w:rsidR="0085681C">
        <w:rPr>
          <w:rFonts w:ascii="Times New Roman" w:hAnsi="Times New Roman" w:cs="Times New Roman"/>
          <w:sz w:val="28"/>
          <w:szCs w:val="28"/>
        </w:rPr>
        <w:t>сократился</w:t>
      </w:r>
      <w:r w:rsidR="006E34F1">
        <w:rPr>
          <w:rFonts w:ascii="Times New Roman" w:hAnsi="Times New Roman" w:cs="Times New Roman"/>
          <w:sz w:val="28"/>
          <w:szCs w:val="28"/>
        </w:rPr>
        <w:t xml:space="preserve"> на </w:t>
      </w:r>
      <w:r w:rsidR="0085681C">
        <w:rPr>
          <w:rFonts w:ascii="Times New Roman" w:hAnsi="Times New Roman" w:cs="Times New Roman"/>
          <w:sz w:val="28"/>
          <w:szCs w:val="28"/>
        </w:rPr>
        <w:t>5727,0 тыс. рублей или на 5,4</w:t>
      </w:r>
      <w:r w:rsidR="006E34F1">
        <w:rPr>
          <w:rFonts w:ascii="Times New Roman" w:hAnsi="Times New Roman" w:cs="Times New Roman"/>
          <w:sz w:val="28"/>
          <w:szCs w:val="28"/>
        </w:rPr>
        <w:t>%.</w:t>
      </w:r>
    </w:p>
    <w:p w:rsidR="0085681C" w:rsidRPr="004066A2" w:rsidRDefault="0085681C" w:rsidP="00B344DF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Удельный вес дотаций в структуре безвозмездных поступлений от других бюджетов бюджетной системы РФ составляет 26,8%.</w:t>
      </w:r>
    </w:p>
    <w:p w:rsidR="002400EB" w:rsidRDefault="00800D2E" w:rsidP="003C061A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9D2">
        <w:rPr>
          <w:rFonts w:ascii="Times New Roman" w:hAnsi="Times New Roman" w:cs="Times New Roman"/>
          <w:sz w:val="28"/>
          <w:szCs w:val="28"/>
          <w:u w:val="single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9D2">
        <w:rPr>
          <w:rFonts w:ascii="Times New Roman" w:hAnsi="Times New Roman" w:cs="Times New Roman"/>
          <w:sz w:val="28"/>
          <w:szCs w:val="28"/>
        </w:rPr>
        <w:t xml:space="preserve">бюджетам бюджетной системы РФ </w:t>
      </w:r>
      <w:r>
        <w:rPr>
          <w:rFonts w:ascii="Times New Roman" w:hAnsi="Times New Roman" w:cs="Times New Roman"/>
          <w:sz w:val="28"/>
          <w:szCs w:val="28"/>
        </w:rPr>
        <w:t xml:space="preserve">в отчетном году </w:t>
      </w:r>
      <w:r w:rsidR="00B659D2">
        <w:rPr>
          <w:rFonts w:ascii="Times New Roman" w:hAnsi="Times New Roman" w:cs="Times New Roman"/>
          <w:sz w:val="28"/>
          <w:szCs w:val="28"/>
        </w:rPr>
        <w:t xml:space="preserve">получены в размере </w:t>
      </w:r>
      <w:r w:rsidR="0085681C">
        <w:rPr>
          <w:rFonts w:ascii="Times New Roman" w:hAnsi="Times New Roman" w:cs="Times New Roman"/>
          <w:sz w:val="28"/>
          <w:szCs w:val="28"/>
        </w:rPr>
        <w:t>21028,5</w:t>
      </w:r>
      <w:r w:rsidR="00B659D2"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</w:t>
      </w:r>
      <w:r w:rsidR="0085681C">
        <w:rPr>
          <w:rFonts w:ascii="Times New Roman" w:hAnsi="Times New Roman" w:cs="Times New Roman"/>
          <w:sz w:val="28"/>
          <w:szCs w:val="28"/>
        </w:rPr>
        <w:t>97,8</w:t>
      </w:r>
      <w:r w:rsidR="00B659D2">
        <w:rPr>
          <w:rFonts w:ascii="Times New Roman" w:hAnsi="Times New Roman" w:cs="Times New Roman"/>
          <w:sz w:val="28"/>
          <w:szCs w:val="28"/>
        </w:rPr>
        <w:t>% от запланированного годового объема (</w:t>
      </w:r>
      <w:r w:rsidR="0085681C">
        <w:rPr>
          <w:rFonts w:ascii="Times New Roman" w:hAnsi="Times New Roman" w:cs="Times New Roman"/>
          <w:sz w:val="28"/>
          <w:szCs w:val="28"/>
        </w:rPr>
        <w:t>21491,3</w:t>
      </w:r>
      <w:r w:rsidR="00B659D2"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85681C" w:rsidRDefault="00B659D2" w:rsidP="003C061A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поступлениями 202</w:t>
      </w:r>
      <w:r w:rsidR="008568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года, объем субсидий </w:t>
      </w:r>
      <w:r w:rsidR="0085681C">
        <w:rPr>
          <w:rFonts w:ascii="Times New Roman" w:hAnsi="Times New Roman" w:cs="Times New Roman"/>
          <w:sz w:val="28"/>
          <w:szCs w:val="28"/>
        </w:rPr>
        <w:t xml:space="preserve">также сократился на 14522,7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85681C">
        <w:rPr>
          <w:rFonts w:ascii="Times New Roman" w:hAnsi="Times New Roman" w:cs="Times New Roman"/>
          <w:sz w:val="28"/>
          <w:szCs w:val="28"/>
        </w:rPr>
        <w:t>40,9</w:t>
      </w:r>
      <w:r>
        <w:rPr>
          <w:rFonts w:ascii="Times New Roman" w:hAnsi="Times New Roman" w:cs="Times New Roman"/>
          <w:sz w:val="28"/>
          <w:szCs w:val="28"/>
        </w:rPr>
        <w:t>%</w:t>
      </w:r>
      <w:r w:rsidR="0085681C">
        <w:rPr>
          <w:rFonts w:ascii="Times New Roman" w:hAnsi="Times New Roman" w:cs="Times New Roman"/>
          <w:sz w:val="28"/>
          <w:szCs w:val="28"/>
        </w:rPr>
        <w:t>.</w:t>
      </w:r>
    </w:p>
    <w:p w:rsidR="0085681C" w:rsidRPr="004066A2" w:rsidRDefault="0085681C" w:rsidP="0085681C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Доля субсидий в структуре безвозмездных поступлений от других бюджетов бюджетной системы РФ составляет </w:t>
      </w:r>
      <w:r w:rsidR="004E103F">
        <w:rPr>
          <w:rFonts w:ascii="Times New Roman" w:hAnsi="Times New Roman" w:cs="Times New Roman"/>
          <w:sz w:val="28"/>
          <w:szCs w:val="28"/>
        </w:rPr>
        <w:t>5,6%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F3A" w:rsidRDefault="00991F3A" w:rsidP="003C061A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F3A">
        <w:rPr>
          <w:rFonts w:ascii="Times New Roman" w:hAnsi="Times New Roman" w:cs="Times New Roman"/>
          <w:sz w:val="28"/>
          <w:szCs w:val="28"/>
          <w:u w:val="single"/>
        </w:rPr>
        <w:t>Субвенции</w:t>
      </w:r>
      <w:r>
        <w:rPr>
          <w:rFonts w:ascii="Times New Roman" w:hAnsi="Times New Roman" w:cs="Times New Roman"/>
          <w:sz w:val="28"/>
          <w:szCs w:val="28"/>
        </w:rPr>
        <w:t xml:space="preserve"> составляют большую часть в структуре безвозмездных поступлений (</w:t>
      </w:r>
      <w:r w:rsidR="00271867">
        <w:rPr>
          <w:rFonts w:ascii="Times New Roman" w:hAnsi="Times New Roman" w:cs="Times New Roman"/>
          <w:sz w:val="28"/>
          <w:szCs w:val="28"/>
        </w:rPr>
        <w:t>49,5</w:t>
      </w:r>
      <w:r>
        <w:rPr>
          <w:rFonts w:ascii="Times New Roman" w:hAnsi="Times New Roman" w:cs="Times New Roman"/>
          <w:sz w:val="28"/>
          <w:szCs w:val="28"/>
        </w:rPr>
        <w:t xml:space="preserve">%). Исполнение по данному виду доходов составило </w:t>
      </w:r>
      <w:r w:rsidR="00271867">
        <w:rPr>
          <w:rFonts w:ascii="Times New Roman" w:hAnsi="Times New Roman" w:cs="Times New Roman"/>
          <w:sz w:val="28"/>
          <w:szCs w:val="28"/>
        </w:rPr>
        <w:t>185188,2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271867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>% от годового объема</w:t>
      </w:r>
      <w:r w:rsidR="00271867">
        <w:rPr>
          <w:rFonts w:ascii="Times New Roman" w:hAnsi="Times New Roman" w:cs="Times New Roman"/>
          <w:sz w:val="28"/>
          <w:szCs w:val="28"/>
        </w:rPr>
        <w:t xml:space="preserve"> (186985,2 тыс. рублей)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18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2718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годом субвенции поступили в районный бюджет в </w:t>
      </w:r>
      <w:r w:rsidR="00271867">
        <w:rPr>
          <w:rFonts w:ascii="Times New Roman" w:hAnsi="Times New Roman" w:cs="Times New Roman"/>
          <w:sz w:val="28"/>
          <w:szCs w:val="28"/>
        </w:rPr>
        <w:t>большем объеме (на 29671,6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71867">
        <w:rPr>
          <w:rFonts w:ascii="Times New Roman" w:hAnsi="Times New Roman" w:cs="Times New Roman"/>
          <w:sz w:val="28"/>
          <w:szCs w:val="28"/>
        </w:rPr>
        <w:t>на 19,1</w:t>
      </w:r>
      <w:r>
        <w:rPr>
          <w:rFonts w:ascii="Times New Roman" w:hAnsi="Times New Roman" w:cs="Times New Roman"/>
          <w:sz w:val="28"/>
          <w:szCs w:val="28"/>
        </w:rPr>
        <w:t>%</w:t>
      </w:r>
      <w:r w:rsidR="002718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F3A" w:rsidRDefault="00735243" w:rsidP="00EA6FC1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91F3A" w:rsidRPr="00991F3A">
        <w:rPr>
          <w:rFonts w:ascii="Times New Roman" w:hAnsi="Times New Roman" w:cs="Times New Roman"/>
          <w:sz w:val="28"/>
          <w:szCs w:val="28"/>
        </w:rPr>
        <w:t>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</w:r>
      <w:r w:rsidR="00991F3A">
        <w:rPr>
          <w:rFonts w:ascii="Times New Roman" w:hAnsi="Times New Roman" w:cs="Times New Roman"/>
          <w:sz w:val="28"/>
          <w:szCs w:val="28"/>
        </w:rPr>
        <w:t xml:space="preserve"> запланированы на 202</w:t>
      </w:r>
      <w:r w:rsidR="00990C6D">
        <w:rPr>
          <w:rFonts w:ascii="Times New Roman" w:hAnsi="Times New Roman" w:cs="Times New Roman"/>
          <w:sz w:val="28"/>
          <w:szCs w:val="28"/>
        </w:rPr>
        <w:t>3</w:t>
      </w:r>
      <w:r w:rsidR="00991F3A">
        <w:rPr>
          <w:rFonts w:ascii="Times New Roman" w:hAnsi="Times New Roman" w:cs="Times New Roman"/>
          <w:sz w:val="28"/>
          <w:szCs w:val="28"/>
        </w:rPr>
        <w:t xml:space="preserve"> год в сумме 1785,2 тыс. рублей, фактически испол</w:t>
      </w:r>
      <w:r w:rsidR="005462EE">
        <w:rPr>
          <w:rFonts w:ascii="Times New Roman" w:hAnsi="Times New Roman" w:cs="Times New Roman"/>
          <w:sz w:val="28"/>
          <w:szCs w:val="28"/>
        </w:rPr>
        <w:t>нены</w:t>
      </w:r>
      <w:r w:rsidR="00991F3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90C6D">
        <w:rPr>
          <w:rFonts w:ascii="Times New Roman" w:hAnsi="Times New Roman" w:cs="Times New Roman"/>
          <w:sz w:val="28"/>
          <w:szCs w:val="28"/>
        </w:rPr>
        <w:t>800,7</w:t>
      </w:r>
      <w:r w:rsidR="00991F3A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990C6D">
        <w:rPr>
          <w:rFonts w:ascii="Times New Roman" w:hAnsi="Times New Roman" w:cs="Times New Roman"/>
          <w:sz w:val="28"/>
          <w:szCs w:val="28"/>
        </w:rPr>
        <w:t>44,5</w:t>
      </w:r>
      <w:r w:rsidR="00991F3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 Отклонение фактического исполнения от плана объясняется</w:t>
      </w:r>
      <w:r w:rsidR="003B0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сокращением числа получателей выплат</w:t>
      </w:r>
      <w:r w:rsidR="003B0B14">
        <w:rPr>
          <w:rFonts w:ascii="Times New Roman" w:hAnsi="Times New Roman" w:cs="Times New Roman"/>
          <w:sz w:val="28"/>
          <w:szCs w:val="28"/>
        </w:rPr>
        <w:t xml:space="preserve"> (компенсаций) и перечислением субвенции в пределах сумм, необходимых для оплаты денежных обязательств.</w:t>
      </w:r>
    </w:p>
    <w:p w:rsidR="00735243" w:rsidRDefault="00BF16C9" w:rsidP="00EA6FC1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3A3">
        <w:rPr>
          <w:rFonts w:ascii="Times New Roman" w:hAnsi="Times New Roman" w:cs="Times New Roman"/>
          <w:sz w:val="28"/>
          <w:szCs w:val="28"/>
          <w:u w:val="single"/>
        </w:rPr>
        <w:t>Иные межбюджетные трансферты</w:t>
      </w:r>
      <w:r>
        <w:rPr>
          <w:rFonts w:ascii="Times New Roman" w:hAnsi="Times New Roman" w:cs="Times New Roman"/>
          <w:sz w:val="28"/>
          <w:szCs w:val="28"/>
        </w:rPr>
        <w:t xml:space="preserve"> поступили в бюджет района в сумме </w:t>
      </w:r>
      <w:r w:rsidR="008E5692">
        <w:rPr>
          <w:rFonts w:ascii="Times New Roman" w:hAnsi="Times New Roman" w:cs="Times New Roman"/>
          <w:sz w:val="28"/>
          <w:szCs w:val="28"/>
        </w:rPr>
        <w:t>67553,7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</w:t>
      </w:r>
      <w:r w:rsidR="008E5692">
        <w:rPr>
          <w:rFonts w:ascii="Times New Roman" w:hAnsi="Times New Roman" w:cs="Times New Roman"/>
          <w:sz w:val="28"/>
          <w:szCs w:val="28"/>
        </w:rPr>
        <w:t>99,6</w:t>
      </w:r>
      <w:r>
        <w:rPr>
          <w:rFonts w:ascii="Times New Roman" w:hAnsi="Times New Roman" w:cs="Times New Roman"/>
          <w:sz w:val="28"/>
          <w:szCs w:val="28"/>
        </w:rPr>
        <w:t>% от утвержденного годового объема (</w:t>
      </w:r>
      <w:r w:rsidR="008E5692">
        <w:rPr>
          <w:rFonts w:ascii="Times New Roman" w:hAnsi="Times New Roman" w:cs="Times New Roman"/>
          <w:sz w:val="28"/>
          <w:szCs w:val="28"/>
        </w:rPr>
        <w:t>67845,6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  <w:r w:rsidR="00F8588C">
        <w:rPr>
          <w:rFonts w:ascii="Times New Roman" w:hAnsi="Times New Roman" w:cs="Times New Roman"/>
          <w:sz w:val="28"/>
          <w:szCs w:val="28"/>
        </w:rPr>
        <w:t xml:space="preserve">Увеличение объема МБТ к уровню прошлого года составило </w:t>
      </w:r>
      <w:r w:rsidR="008E5692">
        <w:rPr>
          <w:rFonts w:ascii="Times New Roman" w:hAnsi="Times New Roman" w:cs="Times New Roman"/>
          <w:sz w:val="28"/>
          <w:szCs w:val="28"/>
        </w:rPr>
        <w:t>4426,0</w:t>
      </w:r>
      <w:r w:rsidR="00F8588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E5692">
        <w:rPr>
          <w:rFonts w:ascii="Times New Roman" w:hAnsi="Times New Roman" w:cs="Times New Roman"/>
          <w:sz w:val="28"/>
          <w:szCs w:val="28"/>
        </w:rPr>
        <w:t>107,0</w:t>
      </w:r>
      <w:r w:rsidR="00F8588C">
        <w:rPr>
          <w:rFonts w:ascii="Times New Roman" w:hAnsi="Times New Roman" w:cs="Times New Roman"/>
          <w:sz w:val="28"/>
          <w:szCs w:val="28"/>
        </w:rPr>
        <w:t>%.</w:t>
      </w:r>
    </w:p>
    <w:p w:rsidR="00B368BF" w:rsidRDefault="00B368BF" w:rsidP="00EA6FC1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8BF" w:rsidRPr="00B368BF" w:rsidRDefault="002263F2" w:rsidP="002263F2">
      <w:pPr>
        <w:pStyle w:val="afa"/>
        <w:shd w:val="clear" w:color="auto" w:fill="FFFFFF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Прочие безвозмездные поступления</w:t>
      </w:r>
    </w:p>
    <w:p w:rsidR="006643A3" w:rsidRDefault="002263F2" w:rsidP="003C061A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году также поступили денежные</w:t>
      </w:r>
      <w:r w:rsidRPr="002263F2">
        <w:rPr>
          <w:rFonts w:ascii="Times New Roman" w:hAnsi="Times New Roman" w:cs="Times New Roman"/>
          <w:sz w:val="28"/>
          <w:szCs w:val="28"/>
        </w:rPr>
        <w:t xml:space="preserve"> пожертвовани</w:t>
      </w:r>
      <w:r>
        <w:rPr>
          <w:rFonts w:ascii="Times New Roman" w:hAnsi="Times New Roman" w:cs="Times New Roman"/>
          <w:sz w:val="28"/>
          <w:szCs w:val="28"/>
        </w:rPr>
        <w:t>я от</w:t>
      </w:r>
      <w:r w:rsidRPr="002263F2">
        <w:rPr>
          <w:rFonts w:ascii="Times New Roman" w:hAnsi="Times New Roman" w:cs="Times New Roman"/>
          <w:sz w:val="28"/>
          <w:szCs w:val="28"/>
        </w:rPr>
        <w:t xml:space="preserve"> физически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263F2">
        <w:rPr>
          <w:rFonts w:ascii="Times New Roman" w:hAnsi="Times New Roman" w:cs="Times New Roman"/>
          <w:sz w:val="28"/>
          <w:szCs w:val="28"/>
        </w:rPr>
        <w:t xml:space="preserve"> лиц получателям средств бюджетов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в сумме 500,0 тыс. рублей, что соответствует 100% от запланированного объема.</w:t>
      </w:r>
    </w:p>
    <w:p w:rsidR="002263F2" w:rsidRDefault="002263F2" w:rsidP="003C061A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13E7" w:rsidRDefault="00761DD3" w:rsidP="003C061A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DD3">
        <w:rPr>
          <w:rFonts w:ascii="Times New Roman" w:hAnsi="Times New Roman" w:cs="Times New Roman"/>
          <w:i/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</w:r>
      <w:r w:rsidR="007C6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85D" w:rsidRDefault="009C13E7" w:rsidP="009C13E7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</w:rPr>
      </w:pPr>
      <w:r w:rsidRPr="007A44E6">
        <w:rPr>
          <w:sz w:val="28"/>
          <w:szCs w:val="28"/>
        </w:rPr>
        <w:t xml:space="preserve">В связи с невыполнением показателей результативности использования субсидии по соглашению от </w:t>
      </w:r>
      <w:r w:rsidR="00435874" w:rsidRPr="007A44E6">
        <w:rPr>
          <w:sz w:val="28"/>
          <w:szCs w:val="28"/>
        </w:rPr>
        <w:t>1</w:t>
      </w:r>
      <w:r w:rsidR="007A44E6" w:rsidRPr="007A44E6">
        <w:rPr>
          <w:sz w:val="28"/>
          <w:szCs w:val="28"/>
        </w:rPr>
        <w:t>0</w:t>
      </w:r>
      <w:r w:rsidRPr="007A44E6">
        <w:rPr>
          <w:sz w:val="28"/>
          <w:szCs w:val="28"/>
        </w:rPr>
        <w:t>.01.202</w:t>
      </w:r>
      <w:r w:rsidR="007A44E6" w:rsidRPr="007A44E6">
        <w:rPr>
          <w:sz w:val="28"/>
          <w:szCs w:val="28"/>
        </w:rPr>
        <w:t>2</w:t>
      </w:r>
      <w:r w:rsidR="00435874" w:rsidRPr="007A44E6">
        <w:rPr>
          <w:sz w:val="28"/>
          <w:szCs w:val="28"/>
        </w:rPr>
        <w:t xml:space="preserve"> г.</w:t>
      </w:r>
      <w:r w:rsidRPr="007A44E6">
        <w:rPr>
          <w:sz w:val="28"/>
          <w:szCs w:val="28"/>
        </w:rPr>
        <w:t xml:space="preserve"> №</w:t>
      </w:r>
      <w:r w:rsidR="00435874" w:rsidRPr="007A44E6">
        <w:rPr>
          <w:sz w:val="28"/>
          <w:szCs w:val="28"/>
        </w:rPr>
        <w:t>18</w:t>
      </w:r>
      <w:r w:rsidRPr="007A44E6">
        <w:rPr>
          <w:sz w:val="28"/>
          <w:szCs w:val="28"/>
        </w:rPr>
        <w:t>-2</w:t>
      </w:r>
      <w:r w:rsidR="007A44E6" w:rsidRPr="007A44E6">
        <w:rPr>
          <w:sz w:val="28"/>
          <w:szCs w:val="28"/>
        </w:rPr>
        <w:t>2</w:t>
      </w:r>
      <w:r w:rsidRPr="007A44E6">
        <w:rPr>
          <w:sz w:val="28"/>
          <w:szCs w:val="28"/>
        </w:rPr>
        <w:t>-С в отчетном периоде произведен возврат субсидии на софинансирование расходных обязательств, возникших при выполнении полномочий по созданию условий для развития сельскохозяйственного производства, расширения рынка сельхозпродукции, сырья и продовольствия</w:t>
      </w:r>
      <w:r w:rsidRPr="002F1A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сумме </w:t>
      </w:r>
      <w:r w:rsidR="007A44E6">
        <w:rPr>
          <w:color w:val="000000"/>
          <w:sz w:val="28"/>
          <w:szCs w:val="28"/>
        </w:rPr>
        <w:t>29,5</w:t>
      </w:r>
      <w:r w:rsidR="007C6058">
        <w:rPr>
          <w:sz w:val="28"/>
          <w:szCs w:val="28"/>
        </w:rPr>
        <w:t xml:space="preserve"> тыс. рублей</w:t>
      </w:r>
      <w:r w:rsidR="000841B2">
        <w:rPr>
          <w:sz w:val="28"/>
          <w:szCs w:val="28"/>
        </w:rPr>
        <w:t>. Возврат аналогичной субсидии в 202</w:t>
      </w:r>
      <w:r w:rsidR="006813B4">
        <w:rPr>
          <w:sz w:val="28"/>
          <w:szCs w:val="28"/>
        </w:rPr>
        <w:t>2</w:t>
      </w:r>
      <w:r w:rsidR="000841B2">
        <w:rPr>
          <w:sz w:val="28"/>
          <w:szCs w:val="28"/>
        </w:rPr>
        <w:t xml:space="preserve"> году составил </w:t>
      </w:r>
      <w:r w:rsidR="006813B4">
        <w:rPr>
          <w:sz w:val="28"/>
          <w:szCs w:val="28"/>
        </w:rPr>
        <w:t>54,0</w:t>
      </w:r>
      <w:r w:rsidR="000B617A">
        <w:rPr>
          <w:sz w:val="28"/>
          <w:szCs w:val="28"/>
        </w:rPr>
        <w:t xml:space="preserve"> тыс. рублей.</w:t>
      </w:r>
    </w:p>
    <w:p w:rsidR="007A44E6" w:rsidRDefault="007A44E6" w:rsidP="009C13E7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возврат субвенции в сумме 218,3 тыс. рублей осуществлен за нарушение условий соглашения </w:t>
      </w:r>
      <w:r w:rsidR="009B0E5B">
        <w:rPr>
          <w:sz w:val="28"/>
          <w:szCs w:val="28"/>
        </w:rPr>
        <w:t>о предоставлении субвенций на обеспечение государственной гарантии реализации прав на получение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детей в муниципальном образовании от 30.12.2021 №21.</w:t>
      </w:r>
    </w:p>
    <w:p w:rsidR="009B0E5B" w:rsidRDefault="009B0E5B" w:rsidP="009C13E7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</w:rPr>
      </w:pPr>
    </w:p>
    <w:p w:rsidR="009B0E5B" w:rsidRPr="007C6058" w:rsidRDefault="009B0E5B" w:rsidP="009C13E7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</w:rPr>
      </w:pPr>
    </w:p>
    <w:p w:rsidR="0083562C" w:rsidRPr="00641B93" w:rsidRDefault="0083562C" w:rsidP="00A73A0F">
      <w:pPr>
        <w:shd w:val="clear" w:color="auto" w:fill="FFFFFF"/>
        <w:spacing w:line="252" w:lineRule="atLeast"/>
        <w:ind w:firstLine="567"/>
        <w:jc w:val="both"/>
        <w:rPr>
          <w:rFonts w:ascii="Georgia" w:hAnsi="Georgia"/>
          <w:color w:val="000000"/>
          <w:sz w:val="17"/>
          <w:szCs w:val="17"/>
        </w:rPr>
      </w:pPr>
    </w:p>
    <w:p w:rsidR="00E04BCF" w:rsidRPr="0046612D" w:rsidRDefault="00E04BCF" w:rsidP="00E04BCF">
      <w:pPr>
        <w:shd w:val="clear" w:color="auto" w:fill="FFFFFF"/>
        <w:spacing w:line="252" w:lineRule="atLeast"/>
        <w:ind w:firstLine="567"/>
        <w:jc w:val="center"/>
        <w:rPr>
          <w:b/>
          <w:bCs/>
          <w:iCs/>
          <w:color w:val="000000"/>
          <w:sz w:val="28"/>
        </w:rPr>
      </w:pPr>
      <w:r w:rsidRPr="0046612D">
        <w:rPr>
          <w:b/>
          <w:bCs/>
          <w:iCs/>
          <w:color w:val="000000"/>
          <w:sz w:val="28"/>
        </w:rPr>
        <w:lastRenderedPageBreak/>
        <w:t>Анализ исполнения расходной</w:t>
      </w:r>
      <w:r w:rsidR="0046612D">
        <w:rPr>
          <w:b/>
          <w:bCs/>
          <w:iCs/>
          <w:color w:val="000000"/>
          <w:sz w:val="28"/>
        </w:rPr>
        <w:t xml:space="preserve"> части бюджета</w:t>
      </w:r>
    </w:p>
    <w:p w:rsidR="00974F91" w:rsidRDefault="00974F91" w:rsidP="00974F91">
      <w:pPr>
        <w:pStyle w:val="afa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96213E" w:rsidRDefault="00E04BCF" w:rsidP="003D5016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641B93">
        <w:rPr>
          <w:color w:val="000000"/>
          <w:sz w:val="28"/>
          <w:szCs w:val="28"/>
          <w:bdr w:val="none" w:sz="0" w:space="0" w:color="auto" w:frame="1"/>
        </w:rPr>
        <w:t>Расходная часть бюджета за 20</w:t>
      </w:r>
      <w:r w:rsidR="0096213E">
        <w:rPr>
          <w:color w:val="000000"/>
          <w:sz w:val="28"/>
          <w:szCs w:val="28"/>
          <w:bdr w:val="none" w:sz="0" w:space="0" w:color="auto" w:frame="1"/>
        </w:rPr>
        <w:t>2</w:t>
      </w:r>
      <w:r w:rsidR="00A95B0D">
        <w:rPr>
          <w:color w:val="000000"/>
          <w:sz w:val="28"/>
          <w:szCs w:val="28"/>
          <w:bdr w:val="none" w:sz="0" w:space="0" w:color="auto" w:frame="1"/>
        </w:rPr>
        <w:t>3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год исполнена в сумме </w:t>
      </w:r>
      <w:r w:rsidR="00A95B0D">
        <w:rPr>
          <w:color w:val="000000"/>
          <w:sz w:val="28"/>
          <w:szCs w:val="28"/>
          <w:bdr w:val="none" w:sz="0" w:space="0" w:color="auto" w:frame="1"/>
        </w:rPr>
        <w:t>563728,4</w:t>
      </w:r>
      <w:r w:rsidR="00060CE3">
        <w:rPr>
          <w:color w:val="000000"/>
          <w:sz w:val="28"/>
          <w:szCs w:val="28"/>
          <w:bdr w:val="none" w:sz="0" w:space="0" w:color="auto" w:frame="1"/>
        </w:rPr>
        <w:t xml:space="preserve"> тыс. рублей, что составило </w:t>
      </w:r>
      <w:r w:rsidR="00A95B0D">
        <w:rPr>
          <w:color w:val="000000"/>
          <w:sz w:val="28"/>
          <w:szCs w:val="28"/>
          <w:bdr w:val="none" w:sz="0" w:space="0" w:color="auto" w:frame="1"/>
        </w:rPr>
        <w:t>97,8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% </w:t>
      </w:r>
      <w:r w:rsidR="00060CE3">
        <w:rPr>
          <w:color w:val="000000"/>
          <w:sz w:val="28"/>
          <w:szCs w:val="28"/>
          <w:bdr w:val="none" w:sz="0" w:space="0" w:color="auto" w:frame="1"/>
        </w:rPr>
        <w:t xml:space="preserve">от общей суммы утвержденных бюджетных </w:t>
      </w:r>
      <w:r w:rsidR="00A95B0D">
        <w:rPr>
          <w:color w:val="000000"/>
          <w:sz w:val="28"/>
          <w:szCs w:val="28"/>
          <w:bdr w:val="none" w:sz="0" w:space="0" w:color="auto" w:frame="1"/>
        </w:rPr>
        <w:t>назначений</w:t>
      </w:r>
      <w:r w:rsidR="00060CE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A3EFD">
        <w:rPr>
          <w:color w:val="000000"/>
          <w:sz w:val="28"/>
          <w:szCs w:val="28"/>
          <w:bdr w:val="none" w:sz="0" w:space="0" w:color="auto" w:frame="1"/>
        </w:rPr>
        <w:t>(</w:t>
      </w:r>
      <w:r w:rsidR="00A95B0D">
        <w:rPr>
          <w:color w:val="000000"/>
          <w:sz w:val="28"/>
          <w:szCs w:val="28"/>
          <w:bdr w:val="none" w:sz="0" w:space="0" w:color="auto" w:frame="1"/>
        </w:rPr>
        <w:t>576496,1</w:t>
      </w:r>
      <w:r w:rsidR="00DA3EFD">
        <w:rPr>
          <w:color w:val="000000"/>
          <w:sz w:val="28"/>
          <w:szCs w:val="28"/>
          <w:bdr w:val="none" w:sz="0" w:space="0" w:color="auto" w:frame="1"/>
        </w:rPr>
        <w:t xml:space="preserve"> тыс. рублей)</w:t>
      </w:r>
      <w:r w:rsidR="00060CE3">
        <w:rPr>
          <w:color w:val="000000"/>
          <w:sz w:val="28"/>
          <w:szCs w:val="28"/>
          <w:bdr w:val="none" w:sz="0" w:space="0" w:color="auto" w:frame="1"/>
        </w:rPr>
        <w:t>.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45CB5" w:rsidRDefault="0080677F" w:rsidP="003D5016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П</w:t>
      </w:r>
      <w:r w:rsidR="00E04BCF" w:rsidRPr="00AE4EDF">
        <w:rPr>
          <w:sz w:val="28"/>
          <w:szCs w:val="28"/>
          <w:bdr w:val="none" w:sz="0" w:space="0" w:color="auto" w:frame="1"/>
        </w:rPr>
        <w:t xml:space="preserve">о сравнению с </w:t>
      </w:r>
      <w:r>
        <w:rPr>
          <w:sz w:val="28"/>
          <w:szCs w:val="28"/>
          <w:bdr w:val="none" w:sz="0" w:space="0" w:color="auto" w:frame="1"/>
        </w:rPr>
        <w:t>20</w:t>
      </w:r>
      <w:r w:rsidR="00DA3EFD">
        <w:rPr>
          <w:sz w:val="28"/>
          <w:szCs w:val="28"/>
          <w:bdr w:val="none" w:sz="0" w:space="0" w:color="auto" w:frame="1"/>
        </w:rPr>
        <w:t>2</w:t>
      </w:r>
      <w:r w:rsidR="00A95B0D">
        <w:rPr>
          <w:sz w:val="28"/>
          <w:szCs w:val="28"/>
          <w:bdr w:val="none" w:sz="0" w:space="0" w:color="auto" w:frame="1"/>
        </w:rPr>
        <w:t>2</w:t>
      </w:r>
      <w:r w:rsidR="0096213E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годо</w:t>
      </w:r>
      <w:r w:rsidR="0096213E">
        <w:rPr>
          <w:sz w:val="28"/>
          <w:szCs w:val="28"/>
          <w:bdr w:val="none" w:sz="0" w:space="0" w:color="auto" w:frame="1"/>
        </w:rPr>
        <w:t xml:space="preserve">м общий объем произведенных расходов </w:t>
      </w:r>
      <w:r w:rsidR="00705FF6">
        <w:rPr>
          <w:sz w:val="28"/>
          <w:szCs w:val="28"/>
          <w:bdr w:val="none" w:sz="0" w:space="0" w:color="auto" w:frame="1"/>
        </w:rPr>
        <w:t xml:space="preserve">увеличился на </w:t>
      </w:r>
      <w:r w:rsidR="00A95B0D">
        <w:rPr>
          <w:sz w:val="28"/>
          <w:szCs w:val="28"/>
          <w:bdr w:val="none" w:sz="0" w:space="0" w:color="auto" w:frame="1"/>
        </w:rPr>
        <w:t>37332,3</w:t>
      </w:r>
      <w:r w:rsidR="00705FF6">
        <w:rPr>
          <w:sz w:val="28"/>
          <w:szCs w:val="28"/>
          <w:bdr w:val="none" w:sz="0" w:space="0" w:color="auto" w:frame="1"/>
        </w:rPr>
        <w:t xml:space="preserve"> тыс. рублей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96213E" w:rsidRPr="00705FF6">
        <w:rPr>
          <w:sz w:val="28"/>
          <w:szCs w:val="28"/>
          <w:bdr w:val="none" w:sz="0" w:space="0" w:color="auto" w:frame="1"/>
        </w:rPr>
        <w:t xml:space="preserve">или на </w:t>
      </w:r>
      <w:r w:rsidR="00A95B0D">
        <w:rPr>
          <w:sz w:val="28"/>
          <w:szCs w:val="28"/>
          <w:bdr w:val="none" w:sz="0" w:space="0" w:color="auto" w:frame="1"/>
        </w:rPr>
        <w:t>7,1</w:t>
      </w:r>
      <w:r w:rsidR="0096213E" w:rsidRPr="00705FF6">
        <w:rPr>
          <w:sz w:val="28"/>
          <w:szCs w:val="28"/>
          <w:bdr w:val="none" w:sz="0" w:space="0" w:color="auto" w:frame="1"/>
        </w:rPr>
        <w:t>%</w:t>
      </w:r>
      <w:r w:rsidRPr="00705FF6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E04BCF" w:rsidRDefault="00323321" w:rsidP="003D5016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Анализ исполнения</w:t>
      </w:r>
      <w:r w:rsidR="00E04BCF" w:rsidRPr="00641B93">
        <w:rPr>
          <w:color w:val="000000"/>
          <w:sz w:val="28"/>
          <w:szCs w:val="28"/>
          <w:bdr w:val="none" w:sz="0" w:space="0" w:color="auto" w:frame="1"/>
        </w:rPr>
        <w:t xml:space="preserve"> расходной части бюджета </w:t>
      </w:r>
      <w:r w:rsidR="00A95B0D">
        <w:rPr>
          <w:color w:val="000000"/>
          <w:sz w:val="28"/>
          <w:szCs w:val="28"/>
          <w:bdr w:val="none" w:sz="0" w:space="0" w:color="auto" w:frame="1"/>
        </w:rPr>
        <w:t xml:space="preserve">муниципального образования </w:t>
      </w:r>
      <w:r w:rsidR="00E04BCF" w:rsidRPr="00641B93">
        <w:rPr>
          <w:color w:val="000000"/>
          <w:sz w:val="28"/>
          <w:szCs w:val="28"/>
          <w:bdr w:val="none" w:sz="0" w:space="0" w:color="auto" w:frame="1"/>
        </w:rPr>
        <w:t>в 20</w:t>
      </w:r>
      <w:r w:rsidR="00DA3EFD">
        <w:rPr>
          <w:color w:val="000000"/>
          <w:sz w:val="28"/>
          <w:szCs w:val="28"/>
          <w:bdr w:val="none" w:sz="0" w:space="0" w:color="auto" w:frame="1"/>
        </w:rPr>
        <w:t>2</w:t>
      </w:r>
      <w:r w:rsidR="00A95B0D">
        <w:rPr>
          <w:color w:val="000000"/>
          <w:sz w:val="28"/>
          <w:szCs w:val="28"/>
          <w:bdr w:val="none" w:sz="0" w:space="0" w:color="auto" w:frame="1"/>
        </w:rPr>
        <w:t>3</w:t>
      </w:r>
      <w:r w:rsidR="00E04BCF" w:rsidRPr="00641B93">
        <w:rPr>
          <w:color w:val="000000"/>
          <w:sz w:val="28"/>
          <w:szCs w:val="28"/>
          <w:bdr w:val="none" w:sz="0" w:space="0" w:color="auto" w:frame="1"/>
        </w:rPr>
        <w:t xml:space="preserve"> году </w:t>
      </w:r>
      <w:r w:rsidR="00DA3EFD">
        <w:rPr>
          <w:color w:val="000000"/>
          <w:sz w:val="28"/>
          <w:szCs w:val="28"/>
          <w:bdr w:val="none" w:sz="0" w:space="0" w:color="auto" w:frame="1"/>
        </w:rPr>
        <w:t>представлен в</w:t>
      </w:r>
      <w:r w:rsidR="00E04BC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A3EFD">
        <w:rPr>
          <w:color w:val="000000"/>
          <w:sz w:val="28"/>
          <w:szCs w:val="28"/>
          <w:bdr w:val="none" w:sz="0" w:space="0" w:color="auto" w:frame="1"/>
        </w:rPr>
        <w:t>Приложении 2 к заключению</w:t>
      </w:r>
      <w:r w:rsidR="00E04BCF" w:rsidRPr="00641B93">
        <w:rPr>
          <w:color w:val="000000"/>
          <w:sz w:val="28"/>
          <w:szCs w:val="28"/>
          <w:bdr w:val="none" w:sz="0" w:space="0" w:color="auto" w:frame="1"/>
        </w:rPr>
        <w:t>.</w:t>
      </w:r>
      <w:r w:rsidR="00E04BCF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04BCF" w:rsidRPr="00641B93" w:rsidRDefault="00E04BCF" w:rsidP="00E04BCF">
      <w:pPr>
        <w:shd w:val="clear" w:color="auto" w:fill="FFFFFF"/>
        <w:spacing w:line="252" w:lineRule="atLeast"/>
        <w:jc w:val="both"/>
        <w:rPr>
          <w:rFonts w:ascii="Georgia" w:hAnsi="Georgia"/>
          <w:color w:val="000000"/>
          <w:sz w:val="17"/>
          <w:szCs w:val="17"/>
        </w:rPr>
      </w:pPr>
    </w:p>
    <w:p w:rsidR="001C17EC" w:rsidRPr="007F3807" w:rsidRDefault="00E04BCF" w:rsidP="007F3807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A5522">
        <w:rPr>
          <w:color w:val="000000"/>
          <w:sz w:val="28"/>
          <w:szCs w:val="28"/>
          <w:bdr w:val="none" w:sz="0" w:space="0" w:color="auto" w:frame="1"/>
        </w:rPr>
        <w:t> </w:t>
      </w:r>
      <w:r w:rsidRPr="00AA5522">
        <w:rPr>
          <w:bCs/>
          <w:color w:val="000000"/>
          <w:sz w:val="28"/>
          <w:szCs w:val="28"/>
        </w:rPr>
        <w:t>По разделу</w:t>
      </w:r>
      <w:r w:rsidRPr="00641B93">
        <w:rPr>
          <w:b/>
          <w:bCs/>
          <w:color w:val="000000"/>
          <w:sz w:val="28"/>
          <w:szCs w:val="28"/>
        </w:rPr>
        <w:t xml:space="preserve"> </w:t>
      </w:r>
      <w:r w:rsidRPr="00AA5522">
        <w:rPr>
          <w:b/>
          <w:bCs/>
          <w:i/>
          <w:color w:val="000000"/>
          <w:sz w:val="28"/>
          <w:szCs w:val="28"/>
        </w:rPr>
        <w:t>0100</w:t>
      </w:r>
      <w:r w:rsidRPr="00641B93">
        <w:rPr>
          <w:b/>
          <w:bCs/>
          <w:color w:val="000000"/>
          <w:sz w:val="28"/>
          <w:szCs w:val="28"/>
        </w:rPr>
        <w:t xml:space="preserve"> «</w:t>
      </w:r>
      <w:r w:rsidRPr="00641B93">
        <w:rPr>
          <w:b/>
          <w:bCs/>
          <w:i/>
          <w:iCs/>
          <w:color w:val="000000"/>
          <w:sz w:val="28"/>
        </w:rPr>
        <w:t>Общегосударственные вопросы</w:t>
      </w:r>
      <w:r w:rsidRPr="00641B93">
        <w:rPr>
          <w:b/>
          <w:bCs/>
          <w:color w:val="000000"/>
          <w:sz w:val="28"/>
          <w:szCs w:val="28"/>
        </w:rPr>
        <w:t>» 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расходы составили </w:t>
      </w:r>
      <w:r w:rsidR="000A7BBC">
        <w:rPr>
          <w:color w:val="000000"/>
          <w:sz w:val="28"/>
          <w:szCs w:val="28"/>
          <w:bdr w:val="none" w:sz="0" w:space="0" w:color="auto" w:frame="1"/>
        </w:rPr>
        <w:t>67563,7</w:t>
      </w:r>
      <w:r w:rsidR="00A95494">
        <w:rPr>
          <w:color w:val="000000"/>
          <w:sz w:val="28"/>
          <w:szCs w:val="28"/>
          <w:bdr w:val="none" w:sz="0" w:space="0" w:color="auto" w:frame="1"/>
        </w:rPr>
        <w:t xml:space="preserve"> тыс. рублей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или </w:t>
      </w:r>
      <w:r w:rsidR="000A7BBC">
        <w:rPr>
          <w:color w:val="000000"/>
          <w:sz w:val="28"/>
          <w:szCs w:val="28"/>
          <w:bdr w:val="none" w:sz="0" w:space="0" w:color="auto" w:frame="1"/>
        </w:rPr>
        <w:t>97,8</w:t>
      </w:r>
      <w:r w:rsidRPr="00641B93">
        <w:rPr>
          <w:color w:val="000000"/>
          <w:sz w:val="28"/>
          <w:szCs w:val="28"/>
          <w:bdr w:val="none" w:sz="0" w:space="0" w:color="auto" w:frame="1"/>
        </w:rPr>
        <w:t>% от плановых назначений 20</w:t>
      </w:r>
      <w:r w:rsidR="00C96217">
        <w:rPr>
          <w:color w:val="000000"/>
          <w:sz w:val="28"/>
          <w:szCs w:val="28"/>
          <w:bdr w:val="none" w:sz="0" w:space="0" w:color="auto" w:frame="1"/>
        </w:rPr>
        <w:t>2</w:t>
      </w:r>
      <w:r w:rsidR="000A7BBC">
        <w:rPr>
          <w:color w:val="000000"/>
          <w:sz w:val="28"/>
          <w:szCs w:val="28"/>
          <w:bdr w:val="none" w:sz="0" w:space="0" w:color="auto" w:frame="1"/>
        </w:rPr>
        <w:t>3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года</w:t>
      </w:r>
      <w:r w:rsidR="00985890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7F3807">
        <w:rPr>
          <w:color w:val="000000"/>
          <w:sz w:val="28"/>
          <w:szCs w:val="28"/>
          <w:bdr w:val="none" w:sz="0" w:space="0" w:color="auto" w:frame="1"/>
        </w:rPr>
        <w:t xml:space="preserve">                    </w:t>
      </w:r>
      <w:r w:rsidR="00985890">
        <w:rPr>
          <w:color w:val="000000"/>
          <w:sz w:val="28"/>
          <w:szCs w:val="28"/>
          <w:bdr w:val="none" w:sz="0" w:space="0" w:color="auto" w:frame="1"/>
        </w:rPr>
        <w:t>По сравнению с 20</w:t>
      </w:r>
      <w:r w:rsidR="002F1B29">
        <w:rPr>
          <w:color w:val="000000"/>
          <w:sz w:val="28"/>
          <w:szCs w:val="28"/>
          <w:bdr w:val="none" w:sz="0" w:space="0" w:color="auto" w:frame="1"/>
        </w:rPr>
        <w:t>2</w:t>
      </w:r>
      <w:r w:rsidR="000A7BBC">
        <w:rPr>
          <w:color w:val="000000"/>
          <w:sz w:val="28"/>
          <w:szCs w:val="28"/>
          <w:bdr w:val="none" w:sz="0" w:space="0" w:color="auto" w:frame="1"/>
        </w:rPr>
        <w:t>2</w:t>
      </w:r>
      <w:r w:rsidR="00985890">
        <w:rPr>
          <w:color w:val="000000"/>
          <w:sz w:val="28"/>
          <w:szCs w:val="28"/>
          <w:bdr w:val="none" w:sz="0" w:space="0" w:color="auto" w:frame="1"/>
        </w:rPr>
        <w:t xml:space="preserve"> годом расход</w:t>
      </w:r>
      <w:r w:rsidR="009E4660">
        <w:rPr>
          <w:color w:val="000000"/>
          <w:sz w:val="28"/>
          <w:szCs w:val="28"/>
          <w:bdr w:val="none" w:sz="0" w:space="0" w:color="auto" w:frame="1"/>
        </w:rPr>
        <w:t>ы на общегосударственные вопросы</w:t>
      </w:r>
      <w:r w:rsidR="0098589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A7BBC">
        <w:rPr>
          <w:color w:val="000000"/>
          <w:sz w:val="28"/>
          <w:szCs w:val="28"/>
          <w:bdr w:val="none" w:sz="0" w:space="0" w:color="auto" w:frame="1"/>
        </w:rPr>
        <w:t>увеличились на 4846,2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тыс. руб</w:t>
      </w:r>
      <w:r w:rsidR="00C06288">
        <w:rPr>
          <w:color w:val="000000"/>
          <w:sz w:val="28"/>
          <w:szCs w:val="28"/>
          <w:bdr w:val="none" w:sz="0" w:space="0" w:color="auto" w:frame="1"/>
        </w:rPr>
        <w:t>лей</w:t>
      </w:r>
      <w:r w:rsidR="002F1B29">
        <w:rPr>
          <w:color w:val="000000"/>
          <w:sz w:val="28"/>
          <w:szCs w:val="28"/>
          <w:bdr w:val="none" w:sz="0" w:space="0" w:color="auto" w:frame="1"/>
        </w:rPr>
        <w:t xml:space="preserve"> (</w:t>
      </w:r>
      <w:r w:rsidR="000A7BBC">
        <w:rPr>
          <w:color w:val="000000"/>
          <w:sz w:val="28"/>
          <w:szCs w:val="28"/>
          <w:bdr w:val="none" w:sz="0" w:space="0" w:color="auto" w:frame="1"/>
        </w:rPr>
        <w:t>7,7</w:t>
      </w:r>
      <w:r w:rsidR="002F1B29">
        <w:rPr>
          <w:color w:val="000000"/>
          <w:sz w:val="28"/>
          <w:szCs w:val="28"/>
          <w:bdr w:val="none" w:sz="0" w:space="0" w:color="auto" w:frame="1"/>
        </w:rPr>
        <w:t>%)</w:t>
      </w:r>
      <w:r w:rsidR="007F3807">
        <w:rPr>
          <w:color w:val="000000"/>
          <w:sz w:val="28"/>
          <w:szCs w:val="28"/>
          <w:bdr w:val="none" w:sz="0" w:space="0" w:color="auto" w:frame="1"/>
        </w:rPr>
        <w:t>.</w:t>
      </w:r>
    </w:p>
    <w:p w:rsidR="00C92276" w:rsidRDefault="0097388D" w:rsidP="00E04BCF">
      <w:pPr>
        <w:shd w:val="clear" w:color="auto" w:fill="FFFFFF"/>
        <w:spacing w:line="252" w:lineRule="atLeast"/>
        <w:jc w:val="both"/>
        <w:rPr>
          <w:bCs/>
          <w:color w:val="000000"/>
          <w:sz w:val="28"/>
          <w:szCs w:val="28"/>
        </w:rPr>
      </w:pPr>
      <w:r w:rsidRPr="00C92276">
        <w:rPr>
          <w:bCs/>
          <w:color w:val="000000"/>
          <w:sz w:val="28"/>
          <w:szCs w:val="28"/>
        </w:rPr>
        <w:t>        </w:t>
      </w:r>
      <w:r w:rsidR="00C92276" w:rsidRPr="00C92276">
        <w:rPr>
          <w:bCs/>
          <w:color w:val="000000"/>
          <w:sz w:val="28"/>
          <w:szCs w:val="28"/>
        </w:rPr>
        <w:t>По подразделу 02 «</w:t>
      </w:r>
      <w:r w:rsidR="00C92276">
        <w:rPr>
          <w:bCs/>
          <w:color w:val="000000"/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образования» утверждены бюджетные назначения на 202</w:t>
      </w:r>
      <w:r w:rsidR="000A7BBC">
        <w:rPr>
          <w:bCs/>
          <w:color w:val="000000"/>
          <w:sz w:val="28"/>
          <w:szCs w:val="28"/>
        </w:rPr>
        <w:t>3</w:t>
      </w:r>
      <w:r w:rsidR="00C92276">
        <w:rPr>
          <w:bCs/>
          <w:color w:val="000000"/>
          <w:sz w:val="28"/>
          <w:szCs w:val="28"/>
        </w:rPr>
        <w:t xml:space="preserve"> год в сумме </w:t>
      </w:r>
      <w:r w:rsidR="000A7BBC">
        <w:rPr>
          <w:bCs/>
          <w:color w:val="000000"/>
          <w:sz w:val="28"/>
          <w:szCs w:val="28"/>
        </w:rPr>
        <w:t>1888,4</w:t>
      </w:r>
      <w:r w:rsidR="00C92276">
        <w:rPr>
          <w:bCs/>
          <w:color w:val="000000"/>
          <w:sz w:val="28"/>
          <w:szCs w:val="28"/>
        </w:rPr>
        <w:t xml:space="preserve"> тыс. рублей, исполнены расходы в сумме </w:t>
      </w:r>
      <w:r w:rsidR="000A7BBC">
        <w:rPr>
          <w:bCs/>
          <w:color w:val="000000"/>
          <w:sz w:val="28"/>
          <w:szCs w:val="28"/>
        </w:rPr>
        <w:t>1888,3</w:t>
      </w:r>
      <w:r w:rsidR="00C92276">
        <w:rPr>
          <w:bCs/>
          <w:color w:val="000000"/>
          <w:sz w:val="28"/>
          <w:szCs w:val="28"/>
        </w:rPr>
        <w:t xml:space="preserve"> тыс. рублей (99,</w:t>
      </w:r>
      <w:r w:rsidR="000A7BBC">
        <w:rPr>
          <w:bCs/>
          <w:color w:val="000000"/>
          <w:sz w:val="28"/>
          <w:szCs w:val="28"/>
        </w:rPr>
        <w:t>99</w:t>
      </w:r>
      <w:r w:rsidR="00C92276">
        <w:rPr>
          <w:bCs/>
          <w:color w:val="000000"/>
          <w:sz w:val="28"/>
          <w:szCs w:val="28"/>
        </w:rPr>
        <w:t xml:space="preserve">%). По отношению к прошлому году расходы сократились на </w:t>
      </w:r>
      <w:r w:rsidR="000A7BBC">
        <w:rPr>
          <w:bCs/>
          <w:color w:val="000000"/>
          <w:sz w:val="28"/>
          <w:szCs w:val="28"/>
        </w:rPr>
        <w:t>298,1</w:t>
      </w:r>
      <w:r w:rsidR="00C92276">
        <w:rPr>
          <w:bCs/>
          <w:color w:val="000000"/>
          <w:sz w:val="28"/>
          <w:szCs w:val="28"/>
        </w:rPr>
        <w:t xml:space="preserve"> тыс. рублей (</w:t>
      </w:r>
      <w:r w:rsidR="000A7BBC">
        <w:rPr>
          <w:bCs/>
          <w:color w:val="000000"/>
          <w:sz w:val="28"/>
          <w:szCs w:val="28"/>
        </w:rPr>
        <w:t>1</w:t>
      </w:r>
      <w:r w:rsidR="00C92276">
        <w:rPr>
          <w:bCs/>
          <w:color w:val="000000"/>
          <w:sz w:val="28"/>
          <w:szCs w:val="28"/>
        </w:rPr>
        <w:t>3</w:t>
      </w:r>
      <w:r w:rsidR="000A7BBC">
        <w:rPr>
          <w:bCs/>
          <w:color w:val="000000"/>
          <w:sz w:val="28"/>
          <w:szCs w:val="28"/>
        </w:rPr>
        <w:t>,6</w:t>
      </w:r>
      <w:r w:rsidR="00C92276">
        <w:rPr>
          <w:bCs/>
          <w:color w:val="000000"/>
          <w:sz w:val="28"/>
          <w:szCs w:val="28"/>
        </w:rPr>
        <w:t>%).</w:t>
      </w:r>
    </w:p>
    <w:p w:rsidR="00C92276" w:rsidRDefault="00551450" w:rsidP="00C92276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функционирование администрации района в отчетном периоде из бюджета выделено </w:t>
      </w:r>
      <w:r w:rsidR="000A7BBC">
        <w:rPr>
          <w:bCs/>
          <w:color w:val="000000"/>
          <w:sz w:val="28"/>
          <w:szCs w:val="28"/>
        </w:rPr>
        <w:t>17481,5</w:t>
      </w:r>
      <w:r>
        <w:rPr>
          <w:bCs/>
          <w:color w:val="000000"/>
          <w:sz w:val="28"/>
          <w:szCs w:val="28"/>
        </w:rPr>
        <w:t xml:space="preserve"> тыс. рублей, фактически использованы средства в сумме </w:t>
      </w:r>
      <w:r w:rsidR="008B592E">
        <w:rPr>
          <w:bCs/>
          <w:color w:val="000000"/>
          <w:sz w:val="28"/>
          <w:szCs w:val="28"/>
        </w:rPr>
        <w:t>17988,3</w:t>
      </w:r>
      <w:r>
        <w:rPr>
          <w:bCs/>
          <w:color w:val="000000"/>
          <w:sz w:val="28"/>
          <w:szCs w:val="28"/>
        </w:rPr>
        <w:t xml:space="preserve"> тыс. рублей (</w:t>
      </w:r>
      <w:r w:rsidR="008B592E">
        <w:rPr>
          <w:bCs/>
          <w:color w:val="000000"/>
          <w:sz w:val="28"/>
          <w:szCs w:val="28"/>
        </w:rPr>
        <w:t>97,2</w:t>
      </w:r>
      <w:r>
        <w:rPr>
          <w:bCs/>
          <w:color w:val="000000"/>
          <w:sz w:val="28"/>
          <w:szCs w:val="28"/>
        </w:rPr>
        <w:t>%).</w:t>
      </w:r>
      <w:r w:rsidR="00557A5D">
        <w:rPr>
          <w:bCs/>
          <w:color w:val="000000"/>
          <w:sz w:val="28"/>
          <w:szCs w:val="28"/>
        </w:rPr>
        <w:t xml:space="preserve"> </w:t>
      </w:r>
      <w:r w:rsidR="008B592E">
        <w:rPr>
          <w:bCs/>
          <w:color w:val="000000"/>
          <w:sz w:val="28"/>
          <w:szCs w:val="28"/>
        </w:rPr>
        <w:t>По сравнению с 2022</w:t>
      </w:r>
      <w:r w:rsidR="00557A5D">
        <w:rPr>
          <w:bCs/>
          <w:color w:val="000000"/>
          <w:sz w:val="28"/>
          <w:szCs w:val="28"/>
        </w:rPr>
        <w:t xml:space="preserve"> годом расходы по подразделу 04 </w:t>
      </w:r>
      <w:r w:rsidR="009B66AF">
        <w:rPr>
          <w:bCs/>
          <w:color w:val="000000"/>
          <w:sz w:val="28"/>
          <w:szCs w:val="28"/>
        </w:rPr>
        <w:t xml:space="preserve"> </w:t>
      </w:r>
      <w:r w:rsidR="00557A5D">
        <w:rPr>
          <w:bCs/>
          <w:color w:val="000000"/>
          <w:sz w:val="28"/>
          <w:szCs w:val="28"/>
        </w:rPr>
        <w:t xml:space="preserve">увеличились на </w:t>
      </w:r>
      <w:r w:rsidR="008B592E">
        <w:rPr>
          <w:bCs/>
          <w:color w:val="000000"/>
          <w:sz w:val="28"/>
          <w:szCs w:val="28"/>
        </w:rPr>
        <w:t>2,4</w:t>
      </w:r>
      <w:r w:rsidR="00557A5D">
        <w:rPr>
          <w:bCs/>
          <w:color w:val="000000"/>
          <w:sz w:val="28"/>
          <w:szCs w:val="28"/>
        </w:rPr>
        <w:t>% (</w:t>
      </w:r>
      <w:r w:rsidR="008B592E">
        <w:rPr>
          <w:bCs/>
          <w:color w:val="000000"/>
          <w:sz w:val="28"/>
          <w:szCs w:val="28"/>
        </w:rPr>
        <w:t>415,3</w:t>
      </w:r>
      <w:r w:rsidR="00557A5D">
        <w:rPr>
          <w:bCs/>
          <w:color w:val="000000"/>
          <w:sz w:val="28"/>
          <w:szCs w:val="28"/>
        </w:rPr>
        <w:t xml:space="preserve"> тыс. рублей).</w:t>
      </w:r>
    </w:p>
    <w:p w:rsidR="00557A5D" w:rsidRDefault="00883BC0" w:rsidP="00C92276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 w:rsidRPr="008B592E">
        <w:rPr>
          <w:bCs/>
          <w:sz w:val="28"/>
          <w:szCs w:val="28"/>
        </w:rPr>
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РФ</w:t>
      </w:r>
      <w:r>
        <w:rPr>
          <w:bCs/>
          <w:color w:val="000000"/>
          <w:sz w:val="28"/>
          <w:szCs w:val="28"/>
        </w:rPr>
        <w:t xml:space="preserve"> исполнены по подразделу 05 «Судебная система» в сумме </w:t>
      </w:r>
      <w:r w:rsidR="008B592E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,6 тыс. рублей, что соответствует 100% от утвержденных годовых назначений.</w:t>
      </w:r>
    </w:p>
    <w:p w:rsidR="00010978" w:rsidRPr="00C92276" w:rsidRDefault="00010978" w:rsidP="00C92276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обеспечение деятельности финансовых, налоговых и таможенных органов и органов финансового (финансово-бюджетного) надзора (подраздел 06) в отчетном периоде запланировано </w:t>
      </w:r>
      <w:r w:rsidR="008B592E">
        <w:rPr>
          <w:bCs/>
          <w:color w:val="000000"/>
          <w:sz w:val="28"/>
          <w:szCs w:val="28"/>
        </w:rPr>
        <w:t>9415,8</w:t>
      </w:r>
      <w:r>
        <w:rPr>
          <w:bCs/>
          <w:color w:val="000000"/>
          <w:sz w:val="28"/>
          <w:szCs w:val="28"/>
        </w:rPr>
        <w:t xml:space="preserve"> тыс. рублей, расходы исполнены в сумме </w:t>
      </w:r>
      <w:r w:rsidR="008B592E">
        <w:rPr>
          <w:bCs/>
          <w:color w:val="000000"/>
          <w:sz w:val="28"/>
          <w:szCs w:val="28"/>
        </w:rPr>
        <w:t>9409,8</w:t>
      </w:r>
      <w:r>
        <w:rPr>
          <w:bCs/>
          <w:color w:val="000000"/>
          <w:sz w:val="28"/>
          <w:szCs w:val="28"/>
        </w:rPr>
        <w:t xml:space="preserve"> тыс. рублей (99,</w:t>
      </w:r>
      <w:r w:rsidR="008B592E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%). По отношению к уровню 202</w:t>
      </w:r>
      <w:r w:rsidR="008B592E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 года расходы </w:t>
      </w:r>
      <w:r w:rsidR="008B592E">
        <w:rPr>
          <w:bCs/>
          <w:color w:val="000000"/>
          <w:sz w:val="28"/>
          <w:szCs w:val="28"/>
        </w:rPr>
        <w:t>сократились незначительно - на 5,7 тыс. рублей</w:t>
      </w:r>
      <w:r w:rsidR="00014664">
        <w:rPr>
          <w:bCs/>
          <w:color w:val="000000"/>
          <w:sz w:val="28"/>
          <w:szCs w:val="28"/>
        </w:rPr>
        <w:t>.</w:t>
      </w:r>
    </w:p>
    <w:p w:rsidR="007F3807" w:rsidRDefault="003340A9" w:rsidP="003340A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подразделу 13 «Другие общегосударственные вопросы» осуществлены расходы на сумму </w:t>
      </w:r>
      <w:r w:rsidR="008B592E">
        <w:rPr>
          <w:bCs/>
          <w:color w:val="000000"/>
          <w:sz w:val="28"/>
          <w:szCs w:val="28"/>
        </w:rPr>
        <w:t>38777,5</w:t>
      </w:r>
      <w:r>
        <w:rPr>
          <w:bCs/>
          <w:color w:val="000000"/>
          <w:sz w:val="28"/>
          <w:szCs w:val="28"/>
        </w:rPr>
        <w:t xml:space="preserve"> тыс. рублей, что соответствует </w:t>
      </w:r>
      <w:r w:rsidR="008B592E">
        <w:rPr>
          <w:bCs/>
          <w:color w:val="000000"/>
          <w:sz w:val="28"/>
          <w:szCs w:val="28"/>
        </w:rPr>
        <w:t>97,5</w:t>
      </w:r>
      <w:r>
        <w:rPr>
          <w:bCs/>
          <w:color w:val="000000"/>
          <w:sz w:val="28"/>
          <w:szCs w:val="28"/>
        </w:rPr>
        <w:t>% от объема запланированных средств на эти цели</w:t>
      </w:r>
      <w:r w:rsidR="008B592E">
        <w:rPr>
          <w:bCs/>
          <w:color w:val="000000"/>
          <w:sz w:val="28"/>
          <w:szCs w:val="28"/>
        </w:rPr>
        <w:t xml:space="preserve"> (39772,3 тыс. рублей)</w:t>
      </w:r>
      <w:r>
        <w:rPr>
          <w:bCs/>
          <w:color w:val="000000"/>
          <w:sz w:val="28"/>
          <w:szCs w:val="28"/>
        </w:rPr>
        <w:t>.</w:t>
      </w:r>
    </w:p>
    <w:p w:rsidR="003340A9" w:rsidRDefault="00210ACC" w:rsidP="003340A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рамках данного подраздела произведены следующие расходы:</w:t>
      </w:r>
    </w:p>
    <w:p w:rsidR="00040E80" w:rsidRDefault="00040E80" w:rsidP="003340A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на уплату н</w:t>
      </w:r>
      <w:r w:rsidR="007E72D9">
        <w:rPr>
          <w:bCs/>
          <w:color w:val="000000"/>
          <w:sz w:val="28"/>
          <w:szCs w:val="28"/>
        </w:rPr>
        <w:t xml:space="preserve">алогов, сборов и иных платежей </w:t>
      </w:r>
      <w:r w:rsidR="00D95EA0">
        <w:rPr>
          <w:bCs/>
          <w:color w:val="000000"/>
          <w:sz w:val="28"/>
          <w:szCs w:val="28"/>
        </w:rPr>
        <w:t>11,7</w:t>
      </w:r>
      <w:r>
        <w:rPr>
          <w:bCs/>
          <w:color w:val="000000"/>
          <w:sz w:val="28"/>
          <w:szCs w:val="28"/>
        </w:rPr>
        <w:t xml:space="preserve"> тыс. рублей;</w:t>
      </w:r>
    </w:p>
    <w:p w:rsidR="00210ACC" w:rsidRDefault="00210ACC" w:rsidP="003340A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финансовое обеспечение деятельности централизованной бухгалтерии </w:t>
      </w:r>
      <w:r w:rsidR="00AF0EDB">
        <w:rPr>
          <w:bCs/>
          <w:color w:val="000000"/>
          <w:sz w:val="28"/>
          <w:szCs w:val="28"/>
        </w:rPr>
        <w:t xml:space="preserve">17069,5 тыс. рублей </w:t>
      </w:r>
      <w:r>
        <w:rPr>
          <w:bCs/>
          <w:color w:val="000000"/>
          <w:sz w:val="28"/>
          <w:szCs w:val="28"/>
        </w:rPr>
        <w:t>(</w:t>
      </w:r>
      <w:r w:rsidR="00AF0EDB">
        <w:rPr>
          <w:bCs/>
          <w:color w:val="000000"/>
          <w:sz w:val="28"/>
          <w:szCs w:val="28"/>
        </w:rPr>
        <w:t>увеличение расходов к уровню 2022 года – 1932,0</w:t>
      </w:r>
      <w:r>
        <w:rPr>
          <w:bCs/>
          <w:color w:val="000000"/>
          <w:sz w:val="28"/>
          <w:szCs w:val="28"/>
        </w:rPr>
        <w:t xml:space="preserve"> тыс. рублей</w:t>
      </w:r>
      <w:r w:rsidR="00AF0EDB">
        <w:rPr>
          <w:bCs/>
          <w:color w:val="000000"/>
          <w:sz w:val="28"/>
          <w:szCs w:val="28"/>
        </w:rPr>
        <w:t xml:space="preserve"> или 112,8%</w:t>
      </w:r>
      <w:r>
        <w:rPr>
          <w:bCs/>
          <w:color w:val="000000"/>
          <w:sz w:val="28"/>
          <w:szCs w:val="28"/>
        </w:rPr>
        <w:t>);</w:t>
      </w:r>
    </w:p>
    <w:p w:rsidR="00210ACC" w:rsidRDefault="0036280E" w:rsidP="003340A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закупка товаров, работ, услуг в сфере информационно-коммуникационных технологий в целях повышения уровня технической оснащенности органов, задействованных в бюджетном процессе (</w:t>
      </w:r>
      <w:r w:rsidR="00AF0EDB">
        <w:rPr>
          <w:bCs/>
          <w:color w:val="000000"/>
          <w:sz w:val="28"/>
          <w:szCs w:val="28"/>
        </w:rPr>
        <w:t>1881,6</w:t>
      </w:r>
      <w:r>
        <w:rPr>
          <w:bCs/>
          <w:color w:val="000000"/>
          <w:sz w:val="28"/>
          <w:szCs w:val="28"/>
        </w:rPr>
        <w:t xml:space="preserve"> тыс. рублей);</w:t>
      </w:r>
    </w:p>
    <w:p w:rsidR="0036280E" w:rsidRDefault="00580D9E" w:rsidP="003340A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осуществление переданных полномочий по формированию торгового реестра (</w:t>
      </w:r>
      <w:r w:rsidR="00AF0EDB">
        <w:rPr>
          <w:bCs/>
          <w:color w:val="000000"/>
          <w:sz w:val="28"/>
          <w:szCs w:val="28"/>
        </w:rPr>
        <w:t>5,4</w:t>
      </w:r>
      <w:r>
        <w:rPr>
          <w:bCs/>
          <w:color w:val="000000"/>
          <w:sz w:val="28"/>
          <w:szCs w:val="28"/>
        </w:rPr>
        <w:t xml:space="preserve"> тыс. рублей);</w:t>
      </w:r>
    </w:p>
    <w:p w:rsidR="00580D9E" w:rsidRPr="00AF0EDB" w:rsidRDefault="00580D9E" w:rsidP="003340A9">
      <w:pPr>
        <w:shd w:val="clear" w:color="auto" w:fill="FFFFFF"/>
        <w:spacing w:line="252" w:lineRule="atLeast"/>
        <w:ind w:firstLine="567"/>
        <w:jc w:val="both"/>
        <w:rPr>
          <w:bCs/>
          <w:sz w:val="28"/>
          <w:szCs w:val="28"/>
        </w:rPr>
      </w:pPr>
      <w:r w:rsidRPr="00AF0EDB">
        <w:rPr>
          <w:bCs/>
          <w:sz w:val="28"/>
          <w:szCs w:val="28"/>
        </w:rPr>
        <w:t>- бюджетные инвестиции в соответствии с концессионным соглашением (</w:t>
      </w:r>
      <w:r w:rsidR="00AF0EDB" w:rsidRPr="00AF0EDB">
        <w:rPr>
          <w:bCs/>
          <w:sz w:val="28"/>
          <w:szCs w:val="28"/>
        </w:rPr>
        <w:t>1813,8</w:t>
      </w:r>
      <w:r w:rsidRPr="00AF0EDB">
        <w:rPr>
          <w:bCs/>
          <w:sz w:val="28"/>
          <w:szCs w:val="28"/>
        </w:rPr>
        <w:t xml:space="preserve"> тыс. рублей)</w:t>
      </w:r>
      <w:r w:rsidR="00040E80" w:rsidRPr="00AF0EDB">
        <w:rPr>
          <w:bCs/>
          <w:sz w:val="28"/>
          <w:szCs w:val="28"/>
        </w:rPr>
        <w:t>;</w:t>
      </w:r>
    </w:p>
    <w:p w:rsidR="00040E80" w:rsidRDefault="00040E80" w:rsidP="003340A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на осуществление финансово-хозяйственного, организационно-технического, правового, документационного, аналитического и информационного обеспечения полномо</w:t>
      </w:r>
      <w:r w:rsidR="00AF0EDB">
        <w:rPr>
          <w:bCs/>
          <w:color w:val="000000"/>
          <w:sz w:val="28"/>
          <w:szCs w:val="28"/>
        </w:rPr>
        <w:t>чий муниципального образования 17924,1 тыс</w:t>
      </w:r>
      <w:r w:rsidR="007E72D9">
        <w:rPr>
          <w:bCs/>
          <w:color w:val="000000"/>
          <w:sz w:val="28"/>
          <w:szCs w:val="28"/>
        </w:rPr>
        <w:t>.</w:t>
      </w:r>
      <w:r w:rsidR="00AF0EDB">
        <w:rPr>
          <w:bCs/>
          <w:color w:val="000000"/>
          <w:sz w:val="28"/>
          <w:szCs w:val="28"/>
        </w:rPr>
        <w:t xml:space="preserve"> рублей (увеличение к уровню расходов прошлого года составило 2023,6 </w:t>
      </w:r>
      <w:r>
        <w:rPr>
          <w:bCs/>
          <w:color w:val="000000"/>
          <w:sz w:val="28"/>
          <w:szCs w:val="28"/>
        </w:rPr>
        <w:t>тыс. рублей);</w:t>
      </w:r>
    </w:p>
    <w:p w:rsidR="00040E80" w:rsidRDefault="00040E80" w:rsidP="003340A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EE64A7">
        <w:rPr>
          <w:bCs/>
          <w:color w:val="000000"/>
          <w:sz w:val="28"/>
          <w:szCs w:val="28"/>
        </w:rPr>
        <w:t xml:space="preserve">проведение информационно-коммуникационной компании по укреплению общественного здоровья - </w:t>
      </w:r>
      <w:r>
        <w:rPr>
          <w:bCs/>
          <w:color w:val="000000"/>
          <w:sz w:val="28"/>
          <w:szCs w:val="28"/>
        </w:rPr>
        <w:t>15,</w:t>
      </w:r>
      <w:r w:rsidR="00EE64A7">
        <w:rPr>
          <w:bCs/>
          <w:color w:val="000000"/>
          <w:sz w:val="28"/>
          <w:szCs w:val="28"/>
        </w:rPr>
        <w:t>0</w:t>
      </w:r>
      <w:r w:rsidR="007E72D9">
        <w:rPr>
          <w:bCs/>
          <w:color w:val="000000"/>
          <w:sz w:val="28"/>
          <w:szCs w:val="28"/>
        </w:rPr>
        <w:t xml:space="preserve"> тыс. рублей</w:t>
      </w:r>
      <w:r>
        <w:rPr>
          <w:bCs/>
          <w:color w:val="000000"/>
          <w:sz w:val="28"/>
          <w:szCs w:val="28"/>
        </w:rPr>
        <w:t>.</w:t>
      </w:r>
    </w:p>
    <w:p w:rsidR="00210ACC" w:rsidRDefault="00596092" w:rsidP="003340A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уровню прошлого года расходы по подразделу 13 </w:t>
      </w:r>
      <w:r w:rsidR="008B592E">
        <w:rPr>
          <w:bCs/>
          <w:color w:val="000000"/>
          <w:sz w:val="28"/>
          <w:szCs w:val="28"/>
        </w:rPr>
        <w:t>увеличились на 4749,7</w:t>
      </w:r>
      <w:r>
        <w:rPr>
          <w:bCs/>
          <w:color w:val="000000"/>
          <w:sz w:val="28"/>
          <w:szCs w:val="28"/>
        </w:rPr>
        <w:t xml:space="preserve"> тыс. рублей</w:t>
      </w:r>
      <w:r w:rsidR="008B592E">
        <w:rPr>
          <w:bCs/>
          <w:color w:val="000000"/>
          <w:sz w:val="28"/>
          <w:szCs w:val="28"/>
        </w:rPr>
        <w:t xml:space="preserve"> или 114,0%</w:t>
      </w:r>
      <w:r>
        <w:rPr>
          <w:bCs/>
          <w:color w:val="000000"/>
          <w:sz w:val="28"/>
          <w:szCs w:val="28"/>
        </w:rPr>
        <w:t>.</w:t>
      </w:r>
    </w:p>
    <w:p w:rsidR="00596092" w:rsidRPr="003340A9" w:rsidRDefault="00596092" w:rsidP="003340A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</w:p>
    <w:p w:rsidR="00E04BCF" w:rsidRPr="00641B93" w:rsidRDefault="00E04BCF" w:rsidP="00C65CE6">
      <w:pPr>
        <w:shd w:val="clear" w:color="auto" w:fill="FFFFFF"/>
        <w:spacing w:line="252" w:lineRule="atLeast"/>
        <w:ind w:firstLine="567"/>
        <w:jc w:val="both"/>
        <w:rPr>
          <w:rFonts w:ascii="Georgia" w:hAnsi="Georgia"/>
          <w:color w:val="000000"/>
          <w:sz w:val="17"/>
          <w:szCs w:val="17"/>
        </w:rPr>
      </w:pPr>
      <w:r w:rsidRPr="00AA5522">
        <w:rPr>
          <w:b/>
          <w:bCs/>
          <w:i/>
          <w:color w:val="000000"/>
          <w:sz w:val="28"/>
          <w:szCs w:val="28"/>
        </w:rPr>
        <w:t>Раздел 0300</w:t>
      </w:r>
      <w:r w:rsidRPr="00AA5522">
        <w:rPr>
          <w:i/>
          <w:color w:val="000000"/>
          <w:sz w:val="28"/>
          <w:szCs w:val="28"/>
          <w:bdr w:val="none" w:sz="0" w:space="0" w:color="auto" w:frame="1"/>
        </w:rPr>
        <w:t> </w:t>
      </w:r>
      <w:r w:rsidRPr="00AA5522">
        <w:rPr>
          <w:b/>
          <w:bCs/>
          <w:i/>
          <w:iCs/>
          <w:color w:val="000000"/>
          <w:sz w:val="28"/>
        </w:rPr>
        <w:t>«Национальная</w:t>
      </w:r>
      <w:r w:rsidRPr="00641B93">
        <w:rPr>
          <w:b/>
          <w:bCs/>
          <w:i/>
          <w:iCs/>
          <w:color w:val="000000"/>
          <w:sz w:val="28"/>
        </w:rPr>
        <w:t xml:space="preserve"> безопасность и правоохранительная деятельность»</w:t>
      </w:r>
    </w:p>
    <w:p w:rsidR="00E04BCF" w:rsidRDefault="00E04BCF" w:rsidP="009006B5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641B93">
        <w:rPr>
          <w:color w:val="000000"/>
          <w:sz w:val="28"/>
          <w:szCs w:val="28"/>
          <w:bdr w:val="none" w:sz="0" w:space="0" w:color="auto" w:frame="1"/>
        </w:rPr>
        <w:t>Исполнение расходов по</w:t>
      </w:r>
      <w:r w:rsidR="00F2787D">
        <w:rPr>
          <w:color w:val="000000"/>
          <w:sz w:val="28"/>
          <w:szCs w:val="28"/>
          <w:bdr w:val="none" w:sz="0" w:space="0" w:color="auto" w:frame="1"/>
        </w:rPr>
        <w:t xml:space="preserve"> данному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разделу за 20</w:t>
      </w:r>
      <w:r w:rsidR="00C96217">
        <w:rPr>
          <w:color w:val="000000"/>
          <w:sz w:val="28"/>
          <w:szCs w:val="28"/>
          <w:bdr w:val="none" w:sz="0" w:space="0" w:color="auto" w:frame="1"/>
        </w:rPr>
        <w:t>2</w:t>
      </w:r>
      <w:r w:rsidR="00987AC2">
        <w:rPr>
          <w:color w:val="000000"/>
          <w:sz w:val="28"/>
          <w:szCs w:val="28"/>
          <w:bdr w:val="none" w:sz="0" w:space="0" w:color="auto" w:frame="1"/>
        </w:rPr>
        <w:t>3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год составило </w:t>
      </w:r>
      <w:r w:rsidR="00987AC2">
        <w:rPr>
          <w:color w:val="000000"/>
          <w:sz w:val="28"/>
          <w:szCs w:val="28"/>
          <w:bdr w:val="none" w:sz="0" w:space="0" w:color="auto" w:frame="1"/>
        </w:rPr>
        <w:t>4993,7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тыс. руб</w:t>
      </w:r>
      <w:r w:rsidR="00F2787D">
        <w:rPr>
          <w:color w:val="000000"/>
          <w:sz w:val="28"/>
          <w:szCs w:val="28"/>
          <w:bdr w:val="none" w:sz="0" w:space="0" w:color="auto" w:frame="1"/>
        </w:rPr>
        <w:t>лей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F2787D">
        <w:rPr>
          <w:color w:val="000000"/>
          <w:sz w:val="28"/>
          <w:szCs w:val="28"/>
          <w:bdr w:val="none" w:sz="0" w:space="0" w:color="auto" w:frame="1"/>
        </w:rPr>
        <w:t>что соответствует</w:t>
      </w:r>
      <w:r w:rsidR="004519A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87AC2">
        <w:rPr>
          <w:color w:val="000000"/>
          <w:sz w:val="28"/>
          <w:szCs w:val="28"/>
          <w:bdr w:val="none" w:sz="0" w:space="0" w:color="auto" w:frame="1"/>
        </w:rPr>
        <w:t>99,99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% к </w:t>
      </w:r>
      <w:r w:rsidR="004519A7">
        <w:rPr>
          <w:color w:val="000000"/>
          <w:sz w:val="28"/>
          <w:szCs w:val="28"/>
          <w:bdr w:val="none" w:sz="0" w:space="0" w:color="auto" w:frame="1"/>
        </w:rPr>
        <w:t>объему утвержденных годовых назначений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(</w:t>
      </w:r>
      <w:r w:rsidR="00987AC2">
        <w:rPr>
          <w:color w:val="000000"/>
          <w:sz w:val="28"/>
          <w:szCs w:val="28"/>
          <w:bdr w:val="none" w:sz="0" w:space="0" w:color="auto" w:frame="1"/>
        </w:rPr>
        <w:t>4995,3</w:t>
      </w:r>
      <w:r w:rsidR="004519A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41B93">
        <w:rPr>
          <w:color w:val="000000"/>
          <w:sz w:val="28"/>
          <w:szCs w:val="28"/>
          <w:bdr w:val="none" w:sz="0" w:space="0" w:color="auto" w:frame="1"/>
        </w:rPr>
        <w:t>тыс. руб</w:t>
      </w:r>
      <w:r w:rsidR="004519A7">
        <w:rPr>
          <w:color w:val="000000"/>
          <w:sz w:val="28"/>
          <w:szCs w:val="28"/>
          <w:bdr w:val="none" w:sz="0" w:space="0" w:color="auto" w:frame="1"/>
        </w:rPr>
        <w:t>лей</w:t>
      </w:r>
      <w:r w:rsidRPr="00641B93">
        <w:rPr>
          <w:color w:val="000000"/>
          <w:sz w:val="28"/>
          <w:szCs w:val="28"/>
          <w:bdr w:val="none" w:sz="0" w:space="0" w:color="auto" w:frame="1"/>
        </w:rPr>
        <w:t>)</w:t>
      </w:r>
      <w:r w:rsidR="009006B5">
        <w:rPr>
          <w:color w:val="000000"/>
          <w:sz w:val="28"/>
          <w:szCs w:val="28"/>
          <w:bdr w:val="none" w:sz="0" w:space="0" w:color="auto" w:frame="1"/>
        </w:rPr>
        <w:t>.</w:t>
      </w:r>
      <w:r w:rsidR="00A108F3">
        <w:rPr>
          <w:color w:val="000000"/>
          <w:sz w:val="28"/>
          <w:szCs w:val="28"/>
          <w:bdr w:val="none" w:sz="0" w:space="0" w:color="auto" w:frame="1"/>
        </w:rPr>
        <w:t xml:space="preserve"> По отношению к аналогичным расходам прошлого года наблюдается </w:t>
      </w:r>
      <w:r w:rsidR="000B025D">
        <w:rPr>
          <w:color w:val="000000"/>
          <w:sz w:val="28"/>
          <w:szCs w:val="28"/>
          <w:bdr w:val="none" w:sz="0" w:space="0" w:color="auto" w:frame="1"/>
        </w:rPr>
        <w:t xml:space="preserve">увеличение показателя на </w:t>
      </w:r>
      <w:r w:rsidR="00987AC2">
        <w:rPr>
          <w:color w:val="000000"/>
          <w:sz w:val="28"/>
          <w:szCs w:val="28"/>
          <w:bdr w:val="none" w:sz="0" w:space="0" w:color="auto" w:frame="1"/>
        </w:rPr>
        <w:t>335,0</w:t>
      </w:r>
      <w:r w:rsidR="000B025D">
        <w:rPr>
          <w:color w:val="000000"/>
          <w:sz w:val="28"/>
          <w:szCs w:val="28"/>
          <w:bdr w:val="none" w:sz="0" w:space="0" w:color="auto" w:frame="1"/>
        </w:rPr>
        <w:t xml:space="preserve"> тыс. рублей </w:t>
      </w:r>
      <w:r w:rsidR="00C14AA5">
        <w:rPr>
          <w:color w:val="000000"/>
          <w:sz w:val="28"/>
          <w:szCs w:val="28"/>
          <w:bdr w:val="none" w:sz="0" w:space="0" w:color="auto" w:frame="1"/>
        </w:rPr>
        <w:t xml:space="preserve">или </w:t>
      </w:r>
      <w:r w:rsidR="00987AC2">
        <w:rPr>
          <w:color w:val="000000"/>
          <w:sz w:val="28"/>
          <w:szCs w:val="28"/>
          <w:bdr w:val="none" w:sz="0" w:space="0" w:color="auto" w:frame="1"/>
        </w:rPr>
        <w:t>на 7,2</w:t>
      </w:r>
      <w:r w:rsidR="000B025D">
        <w:rPr>
          <w:color w:val="000000"/>
          <w:sz w:val="28"/>
          <w:szCs w:val="28"/>
          <w:bdr w:val="none" w:sz="0" w:space="0" w:color="auto" w:frame="1"/>
        </w:rPr>
        <w:t>%</w:t>
      </w:r>
      <w:r w:rsidR="00987AC2">
        <w:rPr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987AC2" w:rsidRDefault="00C076AA" w:rsidP="00D83868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0602B3">
        <w:rPr>
          <w:sz w:val="28"/>
          <w:szCs w:val="28"/>
          <w:bdr w:val="none" w:sz="0" w:space="0" w:color="auto" w:frame="1"/>
        </w:rPr>
        <w:t xml:space="preserve">В рамках </w:t>
      </w:r>
      <w:r w:rsidR="00987AC2">
        <w:rPr>
          <w:sz w:val="28"/>
          <w:szCs w:val="28"/>
          <w:bdr w:val="none" w:sz="0" w:space="0" w:color="auto" w:frame="1"/>
        </w:rPr>
        <w:t>под</w:t>
      </w:r>
      <w:r w:rsidRPr="000602B3">
        <w:rPr>
          <w:sz w:val="28"/>
          <w:szCs w:val="28"/>
          <w:bdr w:val="none" w:sz="0" w:space="0" w:color="auto" w:frame="1"/>
        </w:rPr>
        <w:t xml:space="preserve">раздела </w:t>
      </w:r>
      <w:r w:rsidR="00987AC2">
        <w:rPr>
          <w:sz w:val="28"/>
          <w:szCs w:val="28"/>
          <w:bdr w:val="none" w:sz="0" w:space="0" w:color="auto" w:frame="1"/>
        </w:rPr>
        <w:t xml:space="preserve">04 «Органы юстиции» </w:t>
      </w:r>
      <w:r w:rsidRPr="000602B3">
        <w:rPr>
          <w:sz w:val="28"/>
          <w:szCs w:val="28"/>
          <w:bdr w:val="none" w:sz="0" w:space="0" w:color="auto" w:frame="1"/>
        </w:rPr>
        <w:t>осуществлены расходы на содержание отдел</w:t>
      </w:r>
      <w:r w:rsidR="00987AC2">
        <w:rPr>
          <w:sz w:val="28"/>
          <w:szCs w:val="28"/>
          <w:bdr w:val="none" w:sz="0" w:space="0" w:color="auto" w:frame="1"/>
        </w:rPr>
        <w:t>а</w:t>
      </w:r>
      <w:r w:rsidRPr="000602B3">
        <w:rPr>
          <w:sz w:val="28"/>
          <w:szCs w:val="28"/>
          <w:bdr w:val="none" w:sz="0" w:space="0" w:color="auto" w:frame="1"/>
        </w:rPr>
        <w:t xml:space="preserve"> ЗАГС администрации Грачевского района</w:t>
      </w:r>
      <w:r w:rsidR="00987AC2">
        <w:rPr>
          <w:sz w:val="28"/>
          <w:szCs w:val="28"/>
          <w:bdr w:val="none" w:sz="0" w:space="0" w:color="auto" w:frame="1"/>
        </w:rPr>
        <w:t xml:space="preserve"> в сумме</w:t>
      </w:r>
      <w:r w:rsidRPr="000602B3">
        <w:rPr>
          <w:sz w:val="28"/>
          <w:szCs w:val="28"/>
          <w:bdr w:val="none" w:sz="0" w:space="0" w:color="auto" w:frame="1"/>
        </w:rPr>
        <w:t xml:space="preserve"> </w:t>
      </w:r>
      <w:r w:rsidR="00987AC2">
        <w:rPr>
          <w:sz w:val="28"/>
          <w:szCs w:val="28"/>
          <w:bdr w:val="none" w:sz="0" w:space="0" w:color="auto" w:frame="1"/>
        </w:rPr>
        <w:t>648,8</w:t>
      </w:r>
      <w:r w:rsidR="00D83868">
        <w:rPr>
          <w:sz w:val="28"/>
          <w:szCs w:val="28"/>
          <w:bdr w:val="none" w:sz="0" w:space="0" w:color="auto" w:frame="1"/>
        </w:rPr>
        <w:t xml:space="preserve"> тыс. рублей</w:t>
      </w:r>
      <w:r w:rsidR="00987AC2">
        <w:rPr>
          <w:sz w:val="28"/>
          <w:szCs w:val="28"/>
          <w:bdr w:val="none" w:sz="0" w:space="0" w:color="auto" w:frame="1"/>
        </w:rPr>
        <w:t>.</w:t>
      </w:r>
    </w:p>
    <w:p w:rsidR="00987AC2" w:rsidRDefault="00987AC2" w:rsidP="00D83868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 рамках подраздела 10 «Защита населения и территории от чрезвычайных ситуаций природного и техногенного характера, пожарная безопасность» произведены расходы в сумме </w:t>
      </w:r>
      <w:r w:rsidR="00B26917">
        <w:rPr>
          <w:sz w:val="28"/>
          <w:szCs w:val="28"/>
          <w:bdr w:val="none" w:sz="0" w:space="0" w:color="auto" w:frame="1"/>
        </w:rPr>
        <w:t>4245,0 тыс. рублей, из них</w:t>
      </w:r>
      <w:r>
        <w:rPr>
          <w:sz w:val="28"/>
          <w:szCs w:val="28"/>
          <w:bdr w:val="none" w:sz="0" w:space="0" w:color="auto" w:frame="1"/>
        </w:rPr>
        <w:t>:</w:t>
      </w:r>
    </w:p>
    <w:p w:rsidR="00D83868" w:rsidRDefault="00987AC2" w:rsidP="00D83868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-на осуществление деятельности </w:t>
      </w:r>
      <w:r w:rsidR="00524482" w:rsidRPr="000602B3">
        <w:rPr>
          <w:sz w:val="28"/>
          <w:szCs w:val="28"/>
          <w:bdr w:val="none" w:sz="0" w:space="0" w:color="auto" w:frame="1"/>
        </w:rPr>
        <w:t xml:space="preserve">единой дежурной диспетчерской службы – </w:t>
      </w:r>
      <w:r>
        <w:rPr>
          <w:sz w:val="28"/>
          <w:szCs w:val="28"/>
          <w:bdr w:val="none" w:sz="0" w:space="0" w:color="auto" w:frame="1"/>
        </w:rPr>
        <w:t>3955,0</w:t>
      </w:r>
      <w:r w:rsidR="00524482" w:rsidRPr="000602B3">
        <w:rPr>
          <w:sz w:val="28"/>
          <w:szCs w:val="28"/>
          <w:bdr w:val="none" w:sz="0" w:space="0" w:color="auto" w:frame="1"/>
        </w:rPr>
        <w:t xml:space="preserve"> тыс. рублей</w:t>
      </w:r>
      <w:r w:rsidR="00D83868">
        <w:rPr>
          <w:sz w:val="28"/>
          <w:szCs w:val="28"/>
          <w:bdr w:val="none" w:sz="0" w:space="0" w:color="auto" w:frame="1"/>
        </w:rPr>
        <w:t>;</w:t>
      </w:r>
    </w:p>
    <w:p w:rsidR="00B26917" w:rsidRDefault="00B26917" w:rsidP="00D83868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на обеспечение выполнения переданных полномочий по первичным мерам пожарной безопасности – 290,0 тыс. рублей.</w:t>
      </w:r>
    </w:p>
    <w:p w:rsidR="00C076AA" w:rsidRPr="000602B3" w:rsidRDefault="00B26917" w:rsidP="009006B5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По подразделу 14 «</w:t>
      </w:r>
      <w:r w:rsidR="00E16F61">
        <w:rPr>
          <w:sz w:val="28"/>
          <w:szCs w:val="28"/>
          <w:bdr w:val="none" w:sz="0" w:space="0" w:color="auto" w:frame="1"/>
        </w:rPr>
        <w:t>Другие вопросы в области национальной безопасности и правоохранительной деятельности» осуществлены мероприятия по</w:t>
      </w:r>
      <w:r w:rsidR="00524482" w:rsidRPr="000602B3">
        <w:rPr>
          <w:sz w:val="28"/>
          <w:szCs w:val="28"/>
          <w:bdr w:val="none" w:sz="0" w:space="0" w:color="auto" w:frame="1"/>
        </w:rPr>
        <w:t xml:space="preserve"> </w:t>
      </w:r>
      <w:r w:rsidR="00D83868">
        <w:rPr>
          <w:sz w:val="28"/>
          <w:szCs w:val="28"/>
          <w:bdr w:val="none" w:sz="0" w:space="0" w:color="auto" w:frame="1"/>
        </w:rPr>
        <w:t>профилактике правонарушений на территории района</w:t>
      </w:r>
      <w:r w:rsidR="00E16F61">
        <w:rPr>
          <w:sz w:val="28"/>
          <w:szCs w:val="28"/>
          <w:bdr w:val="none" w:sz="0" w:space="0" w:color="auto" w:frame="1"/>
        </w:rPr>
        <w:t xml:space="preserve">, </w:t>
      </w:r>
      <w:r w:rsidR="00A656D7">
        <w:rPr>
          <w:sz w:val="28"/>
          <w:szCs w:val="28"/>
          <w:bdr w:val="none" w:sz="0" w:space="0" w:color="auto" w:frame="1"/>
        </w:rPr>
        <w:t xml:space="preserve">профилактике наркомании </w:t>
      </w:r>
      <w:r w:rsidR="00E16F61">
        <w:rPr>
          <w:sz w:val="28"/>
          <w:szCs w:val="28"/>
          <w:bdr w:val="none" w:sz="0" w:space="0" w:color="auto" w:frame="1"/>
        </w:rPr>
        <w:t>и</w:t>
      </w:r>
      <w:r w:rsidR="0014128C">
        <w:rPr>
          <w:sz w:val="28"/>
          <w:szCs w:val="28"/>
          <w:bdr w:val="none" w:sz="0" w:space="0" w:color="auto" w:frame="1"/>
        </w:rPr>
        <w:t xml:space="preserve"> по </w:t>
      </w:r>
      <w:r w:rsidR="00A656D7">
        <w:rPr>
          <w:sz w:val="28"/>
          <w:szCs w:val="28"/>
          <w:bdr w:val="none" w:sz="0" w:space="0" w:color="auto" w:frame="1"/>
        </w:rPr>
        <w:t>обеспечени</w:t>
      </w:r>
      <w:r w:rsidR="0014128C">
        <w:rPr>
          <w:sz w:val="28"/>
          <w:szCs w:val="28"/>
          <w:bdr w:val="none" w:sz="0" w:space="0" w:color="auto" w:frame="1"/>
        </w:rPr>
        <w:t>ю</w:t>
      </w:r>
      <w:r w:rsidR="00A656D7">
        <w:rPr>
          <w:sz w:val="28"/>
          <w:szCs w:val="28"/>
          <w:bdr w:val="none" w:sz="0" w:space="0" w:color="auto" w:frame="1"/>
        </w:rPr>
        <w:t xml:space="preserve"> безопасности дорожного движени</w:t>
      </w:r>
      <w:r w:rsidR="00E16F61">
        <w:rPr>
          <w:sz w:val="28"/>
          <w:szCs w:val="28"/>
          <w:bdr w:val="none" w:sz="0" w:space="0" w:color="auto" w:frame="1"/>
        </w:rPr>
        <w:t xml:space="preserve">я на общую сумму 99,9 тыс. рублей. </w:t>
      </w:r>
    </w:p>
    <w:p w:rsidR="00C65CE6" w:rsidRDefault="00C65CE6" w:rsidP="009006B5">
      <w:pPr>
        <w:shd w:val="clear" w:color="auto" w:fill="FFFFFF"/>
        <w:spacing w:line="252" w:lineRule="atLeast"/>
        <w:ind w:firstLine="567"/>
        <w:jc w:val="both"/>
        <w:rPr>
          <w:b/>
          <w:bCs/>
          <w:i/>
          <w:color w:val="000000"/>
          <w:sz w:val="28"/>
          <w:szCs w:val="28"/>
        </w:rPr>
      </w:pPr>
    </w:p>
    <w:p w:rsidR="00E04BCF" w:rsidRPr="00AA5522" w:rsidRDefault="00E04BCF" w:rsidP="009006B5">
      <w:pPr>
        <w:shd w:val="clear" w:color="auto" w:fill="FFFFFF"/>
        <w:spacing w:line="252" w:lineRule="atLeast"/>
        <w:ind w:firstLine="567"/>
        <w:jc w:val="both"/>
        <w:rPr>
          <w:rFonts w:ascii="Georgia" w:hAnsi="Georgia"/>
          <w:i/>
          <w:color w:val="000000"/>
          <w:sz w:val="17"/>
          <w:szCs w:val="17"/>
        </w:rPr>
      </w:pPr>
      <w:r w:rsidRPr="00AA5522">
        <w:rPr>
          <w:b/>
          <w:bCs/>
          <w:i/>
          <w:color w:val="000000"/>
          <w:sz w:val="28"/>
          <w:szCs w:val="28"/>
        </w:rPr>
        <w:t>Раздел 0400 «Национальная экономика»</w:t>
      </w:r>
    </w:p>
    <w:p w:rsidR="00737448" w:rsidRDefault="00B475E1" w:rsidP="00591E2E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произведенных  расходов  по  разделу  составила </w:t>
      </w:r>
      <w:r w:rsidR="00DF0979">
        <w:rPr>
          <w:sz w:val="28"/>
          <w:szCs w:val="28"/>
        </w:rPr>
        <w:t>10426,0</w:t>
      </w:r>
      <w:r w:rsidR="00743DD0">
        <w:rPr>
          <w:sz w:val="28"/>
          <w:szCs w:val="28"/>
        </w:rPr>
        <w:t xml:space="preserve"> тыс. рублей</w:t>
      </w:r>
      <w:r w:rsidR="00BB1D63">
        <w:rPr>
          <w:sz w:val="28"/>
          <w:szCs w:val="28"/>
        </w:rPr>
        <w:t xml:space="preserve"> из </w:t>
      </w:r>
      <w:r w:rsidR="00DF0979">
        <w:rPr>
          <w:sz w:val="28"/>
          <w:szCs w:val="28"/>
        </w:rPr>
        <w:t>10545,0</w:t>
      </w:r>
      <w:r w:rsidR="00BB1D63">
        <w:rPr>
          <w:sz w:val="28"/>
          <w:szCs w:val="28"/>
        </w:rPr>
        <w:t xml:space="preserve"> тыс. рублей запланированных на год</w:t>
      </w:r>
      <w:r w:rsidR="00B86AB4">
        <w:rPr>
          <w:sz w:val="28"/>
          <w:szCs w:val="28"/>
        </w:rPr>
        <w:t xml:space="preserve"> (исполнение – 9</w:t>
      </w:r>
      <w:r w:rsidR="00DF0979">
        <w:rPr>
          <w:sz w:val="28"/>
          <w:szCs w:val="28"/>
        </w:rPr>
        <w:t>8</w:t>
      </w:r>
      <w:r w:rsidR="00B86AB4">
        <w:rPr>
          <w:sz w:val="28"/>
          <w:szCs w:val="28"/>
        </w:rPr>
        <w:t>,9%)</w:t>
      </w:r>
      <w:r w:rsidR="00BB1D63">
        <w:rPr>
          <w:sz w:val="28"/>
          <w:szCs w:val="28"/>
        </w:rPr>
        <w:t xml:space="preserve">. </w:t>
      </w:r>
    </w:p>
    <w:p w:rsidR="00E04BCF" w:rsidRPr="00C96217" w:rsidRDefault="00BB1D63" w:rsidP="00591E2E">
      <w:pPr>
        <w:shd w:val="clear" w:color="auto" w:fill="FFFFFF"/>
        <w:spacing w:line="252" w:lineRule="atLeast"/>
        <w:ind w:firstLine="567"/>
        <w:jc w:val="both"/>
        <w:rPr>
          <w:color w:val="FF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По сравнению с 20</w:t>
      </w:r>
      <w:r w:rsidR="000602B3">
        <w:rPr>
          <w:sz w:val="28"/>
          <w:szCs w:val="28"/>
        </w:rPr>
        <w:t>2</w:t>
      </w:r>
      <w:r w:rsidR="00DF0979">
        <w:rPr>
          <w:sz w:val="28"/>
          <w:szCs w:val="28"/>
        </w:rPr>
        <w:t>2</w:t>
      </w:r>
      <w:r>
        <w:rPr>
          <w:sz w:val="28"/>
          <w:szCs w:val="28"/>
        </w:rPr>
        <w:t xml:space="preserve"> годом объем расход</w:t>
      </w:r>
      <w:r w:rsidR="00737448">
        <w:rPr>
          <w:sz w:val="28"/>
          <w:szCs w:val="28"/>
        </w:rPr>
        <w:t>ов по данному разделу</w:t>
      </w:r>
      <w:r w:rsidR="00C96217">
        <w:rPr>
          <w:sz w:val="28"/>
          <w:szCs w:val="28"/>
        </w:rPr>
        <w:t xml:space="preserve"> увеличился на </w:t>
      </w:r>
      <w:r w:rsidR="00DF0979">
        <w:rPr>
          <w:sz w:val="28"/>
          <w:szCs w:val="28"/>
        </w:rPr>
        <w:t>610,6</w:t>
      </w:r>
      <w:r>
        <w:rPr>
          <w:sz w:val="28"/>
          <w:szCs w:val="28"/>
        </w:rPr>
        <w:t xml:space="preserve"> тыс. рублей</w:t>
      </w:r>
      <w:r w:rsidR="000602B3">
        <w:rPr>
          <w:sz w:val="28"/>
          <w:szCs w:val="28"/>
        </w:rPr>
        <w:t xml:space="preserve"> (</w:t>
      </w:r>
      <w:r w:rsidR="00DF0979">
        <w:rPr>
          <w:sz w:val="28"/>
          <w:szCs w:val="28"/>
        </w:rPr>
        <w:t>106,2</w:t>
      </w:r>
      <w:r w:rsidR="000602B3">
        <w:rPr>
          <w:sz w:val="28"/>
          <w:szCs w:val="28"/>
        </w:rPr>
        <w:t>%)</w:t>
      </w:r>
      <w:r w:rsidR="00737448">
        <w:rPr>
          <w:sz w:val="28"/>
          <w:szCs w:val="28"/>
        </w:rPr>
        <w:t>.</w:t>
      </w:r>
      <w:r w:rsidR="00390F01">
        <w:rPr>
          <w:sz w:val="28"/>
          <w:szCs w:val="28"/>
        </w:rPr>
        <w:t xml:space="preserve"> </w:t>
      </w:r>
    </w:p>
    <w:p w:rsidR="00A87CEE" w:rsidRDefault="00DF0979" w:rsidP="00DF0979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Расходы произведены по </w:t>
      </w:r>
      <w:r w:rsidR="006D3F6F">
        <w:rPr>
          <w:bCs/>
          <w:color w:val="000000"/>
          <w:sz w:val="28"/>
          <w:szCs w:val="28"/>
        </w:rPr>
        <w:t xml:space="preserve">подразделу 05 «Сельское хозяйство и рыболовство» </w:t>
      </w:r>
      <w:r>
        <w:rPr>
          <w:bCs/>
          <w:color w:val="000000"/>
          <w:sz w:val="28"/>
          <w:szCs w:val="28"/>
        </w:rPr>
        <w:t>(4788,3 тыс. рублей),</w:t>
      </w:r>
      <w:r w:rsidR="00A522A7">
        <w:rPr>
          <w:bCs/>
          <w:color w:val="000000"/>
          <w:sz w:val="28"/>
          <w:szCs w:val="28"/>
        </w:rPr>
        <w:t xml:space="preserve"> 08 «Транспорт» </w:t>
      </w:r>
      <w:r w:rsidR="00472DA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(1099,6 тыс. рублей) и </w:t>
      </w:r>
      <w:r w:rsidR="008A1108">
        <w:rPr>
          <w:color w:val="000000"/>
          <w:sz w:val="28"/>
          <w:szCs w:val="28"/>
        </w:rPr>
        <w:lastRenderedPageBreak/>
        <w:t xml:space="preserve">подразделу </w:t>
      </w:r>
      <w:r w:rsidR="00652510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«Другие вопросы в области национальной экономики»</w:t>
      </w:r>
      <w:r w:rsidR="006525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сумме 4538,1 тыс. рублей.</w:t>
      </w:r>
    </w:p>
    <w:p w:rsidR="00DF0979" w:rsidRDefault="00DF0979" w:rsidP="00DF097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</w:p>
    <w:p w:rsidR="00536548" w:rsidRDefault="003D01F2" w:rsidP="005060C1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 w:rsidRPr="003D01F2">
        <w:rPr>
          <w:bCs/>
          <w:color w:val="000000"/>
          <w:sz w:val="28"/>
          <w:szCs w:val="28"/>
        </w:rPr>
        <w:t>Расходы по р</w:t>
      </w:r>
      <w:r w:rsidR="00E04BCF" w:rsidRPr="003D01F2">
        <w:rPr>
          <w:bCs/>
          <w:color w:val="000000"/>
          <w:sz w:val="28"/>
          <w:szCs w:val="28"/>
        </w:rPr>
        <w:t>аздел</w:t>
      </w:r>
      <w:r w:rsidRPr="003D01F2">
        <w:rPr>
          <w:bCs/>
          <w:color w:val="000000"/>
          <w:sz w:val="28"/>
          <w:szCs w:val="28"/>
        </w:rPr>
        <w:t>у</w:t>
      </w:r>
      <w:r w:rsidR="00E04BCF" w:rsidRPr="003D01F2">
        <w:rPr>
          <w:bCs/>
          <w:color w:val="000000"/>
          <w:sz w:val="28"/>
          <w:szCs w:val="28"/>
        </w:rPr>
        <w:t xml:space="preserve"> </w:t>
      </w:r>
      <w:r w:rsidR="00E04BCF" w:rsidRPr="00AA5522">
        <w:rPr>
          <w:b/>
          <w:bCs/>
          <w:i/>
          <w:color w:val="000000"/>
          <w:sz w:val="28"/>
          <w:szCs w:val="28"/>
        </w:rPr>
        <w:t>0500 «Жилищно-коммунальное хозяйство»</w:t>
      </w:r>
      <w:r w:rsidRPr="003D01F2">
        <w:rPr>
          <w:bCs/>
          <w:color w:val="000000"/>
          <w:sz w:val="28"/>
          <w:szCs w:val="28"/>
        </w:rPr>
        <w:t xml:space="preserve"> за 20</w:t>
      </w:r>
      <w:r w:rsidR="001C5324">
        <w:rPr>
          <w:bCs/>
          <w:color w:val="000000"/>
          <w:sz w:val="28"/>
          <w:szCs w:val="28"/>
        </w:rPr>
        <w:t>2</w:t>
      </w:r>
      <w:r w:rsidR="00DF0979">
        <w:rPr>
          <w:bCs/>
          <w:color w:val="000000"/>
          <w:sz w:val="28"/>
          <w:szCs w:val="28"/>
        </w:rPr>
        <w:t>3</w:t>
      </w:r>
      <w:r w:rsidR="001C5324">
        <w:rPr>
          <w:bCs/>
          <w:color w:val="000000"/>
          <w:sz w:val="28"/>
          <w:szCs w:val="28"/>
        </w:rPr>
        <w:t xml:space="preserve"> </w:t>
      </w:r>
      <w:r w:rsidRPr="003D01F2">
        <w:rPr>
          <w:bCs/>
          <w:color w:val="000000"/>
          <w:sz w:val="28"/>
          <w:szCs w:val="28"/>
        </w:rPr>
        <w:t xml:space="preserve">исполнены в сумме </w:t>
      </w:r>
      <w:r w:rsidR="00DF08AC">
        <w:rPr>
          <w:bCs/>
          <w:color w:val="000000"/>
          <w:sz w:val="28"/>
          <w:szCs w:val="28"/>
        </w:rPr>
        <w:t>4955,6</w:t>
      </w:r>
      <w:r w:rsidRPr="003D01F2">
        <w:rPr>
          <w:bCs/>
          <w:color w:val="000000"/>
          <w:sz w:val="28"/>
          <w:szCs w:val="28"/>
        </w:rPr>
        <w:t xml:space="preserve"> тыс. рублей, что составило </w:t>
      </w:r>
      <w:r w:rsidR="00DF08AC">
        <w:rPr>
          <w:bCs/>
          <w:color w:val="000000"/>
          <w:sz w:val="28"/>
          <w:szCs w:val="28"/>
        </w:rPr>
        <w:t>99,5</w:t>
      </w:r>
      <w:r w:rsidRPr="003D01F2">
        <w:rPr>
          <w:bCs/>
          <w:color w:val="000000"/>
          <w:sz w:val="28"/>
          <w:szCs w:val="28"/>
        </w:rPr>
        <w:t xml:space="preserve">% от </w:t>
      </w:r>
      <w:r w:rsidR="00A5721E">
        <w:rPr>
          <w:bCs/>
          <w:color w:val="000000"/>
          <w:sz w:val="28"/>
          <w:szCs w:val="28"/>
        </w:rPr>
        <w:t xml:space="preserve">утвержденных </w:t>
      </w:r>
      <w:r w:rsidRPr="003D01F2">
        <w:rPr>
          <w:bCs/>
          <w:color w:val="000000"/>
          <w:sz w:val="28"/>
          <w:szCs w:val="28"/>
        </w:rPr>
        <w:t>годовых плановых назначений</w:t>
      </w:r>
      <w:r w:rsidR="00DF08AC">
        <w:rPr>
          <w:bCs/>
          <w:color w:val="000000"/>
          <w:sz w:val="28"/>
          <w:szCs w:val="28"/>
        </w:rPr>
        <w:t xml:space="preserve"> (4980,6 тыс. рублей)</w:t>
      </w:r>
      <w:r w:rsidRPr="003D01F2">
        <w:rPr>
          <w:bCs/>
          <w:color w:val="000000"/>
          <w:sz w:val="28"/>
          <w:szCs w:val="28"/>
        </w:rPr>
        <w:t xml:space="preserve">. </w:t>
      </w:r>
    </w:p>
    <w:p w:rsidR="00E04BCF" w:rsidRDefault="00EB6495" w:rsidP="005060C1">
      <w:pPr>
        <w:shd w:val="clear" w:color="auto" w:fill="FFFFFF"/>
        <w:spacing w:line="252" w:lineRule="atLeast"/>
        <w:ind w:firstLine="567"/>
        <w:jc w:val="both"/>
        <w:rPr>
          <w:bCs/>
          <w:sz w:val="28"/>
          <w:szCs w:val="28"/>
        </w:rPr>
      </w:pPr>
      <w:r w:rsidRPr="005060C1">
        <w:rPr>
          <w:bCs/>
          <w:sz w:val="28"/>
          <w:szCs w:val="28"/>
        </w:rPr>
        <w:t>П</w:t>
      </w:r>
      <w:r w:rsidRPr="005060C1">
        <w:rPr>
          <w:sz w:val="28"/>
          <w:szCs w:val="28"/>
          <w:bdr w:val="none" w:sz="0" w:space="0" w:color="auto" w:frame="1"/>
        </w:rPr>
        <w:t xml:space="preserve">о </w:t>
      </w:r>
      <w:r w:rsidR="00536548">
        <w:rPr>
          <w:sz w:val="28"/>
          <w:szCs w:val="28"/>
          <w:bdr w:val="none" w:sz="0" w:space="0" w:color="auto" w:frame="1"/>
        </w:rPr>
        <w:t>под</w:t>
      </w:r>
      <w:r w:rsidRPr="005060C1">
        <w:rPr>
          <w:sz w:val="28"/>
          <w:szCs w:val="28"/>
          <w:bdr w:val="none" w:sz="0" w:space="0" w:color="auto" w:frame="1"/>
        </w:rPr>
        <w:t>разделу</w:t>
      </w:r>
      <w:r w:rsidR="00536548">
        <w:rPr>
          <w:sz w:val="28"/>
          <w:szCs w:val="28"/>
          <w:bdr w:val="none" w:sz="0" w:space="0" w:color="auto" w:frame="1"/>
        </w:rPr>
        <w:t xml:space="preserve"> 01 «Жилищное хозяйство»</w:t>
      </w:r>
      <w:r w:rsidRPr="005060C1">
        <w:rPr>
          <w:sz w:val="28"/>
          <w:szCs w:val="28"/>
          <w:bdr w:val="none" w:sz="0" w:space="0" w:color="auto" w:frame="1"/>
        </w:rPr>
        <w:t xml:space="preserve"> произведены </w:t>
      </w:r>
      <w:r w:rsidR="00536548">
        <w:rPr>
          <w:sz w:val="28"/>
          <w:szCs w:val="28"/>
          <w:bdr w:val="none" w:sz="0" w:space="0" w:color="auto" w:frame="1"/>
        </w:rPr>
        <w:t>расходы</w:t>
      </w:r>
      <w:r w:rsidRPr="005060C1">
        <w:rPr>
          <w:sz w:val="28"/>
          <w:szCs w:val="28"/>
          <w:bdr w:val="none" w:sz="0" w:space="0" w:color="auto" w:frame="1"/>
        </w:rPr>
        <w:t xml:space="preserve"> </w:t>
      </w:r>
      <w:r w:rsidR="00A5721E" w:rsidRPr="005060C1">
        <w:rPr>
          <w:sz w:val="28"/>
          <w:szCs w:val="28"/>
          <w:bdr w:val="none" w:sz="0" w:space="0" w:color="auto" w:frame="1"/>
        </w:rPr>
        <w:t>на</w:t>
      </w:r>
      <w:r w:rsidR="00A5721E" w:rsidRPr="005060C1">
        <w:rPr>
          <w:bCs/>
          <w:sz w:val="28"/>
          <w:szCs w:val="28"/>
        </w:rPr>
        <w:t xml:space="preserve"> приобретение</w:t>
      </w:r>
      <w:r w:rsidR="003D01F2" w:rsidRPr="005060C1">
        <w:rPr>
          <w:bCs/>
          <w:sz w:val="28"/>
          <w:szCs w:val="28"/>
        </w:rPr>
        <w:t xml:space="preserve"> жилья социального найма отдельным категориям граждан</w:t>
      </w:r>
      <w:r w:rsidR="00536548">
        <w:rPr>
          <w:bCs/>
          <w:sz w:val="28"/>
          <w:szCs w:val="28"/>
        </w:rPr>
        <w:t xml:space="preserve"> (4930,2 тыс. рублей) и ремонт муниципального жилого фонда (0,9 тыс. рублей)</w:t>
      </w:r>
      <w:r w:rsidR="007D2BAE" w:rsidRPr="005060C1">
        <w:rPr>
          <w:bCs/>
          <w:sz w:val="28"/>
          <w:szCs w:val="28"/>
        </w:rPr>
        <w:t>.</w:t>
      </w:r>
      <w:r w:rsidR="005060C1">
        <w:rPr>
          <w:bCs/>
          <w:sz w:val="28"/>
          <w:szCs w:val="28"/>
        </w:rPr>
        <w:t xml:space="preserve"> По отношению к аналогичным расходам 202</w:t>
      </w:r>
      <w:r w:rsidR="00536548">
        <w:rPr>
          <w:bCs/>
          <w:sz w:val="28"/>
          <w:szCs w:val="28"/>
        </w:rPr>
        <w:t>2</w:t>
      </w:r>
      <w:r w:rsidR="005060C1">
        <w:rPr>
          <w:bCs/>
          <w:sz w:val="28"/>
          <w:szCs w:val="28"/>
        </w:rPr>
        <w:t xml:space="preserve"> года </w:t>
      </w:r>
      <w:r w:rsidR="0043792E">
        <w:rPr>
          <w:bCs/>
          <w:sz w:val="28"/>
          <w:szCs w:val="28"/>
        </w:rPr>
        <w:t xml:space="preserve">рост составил </w:t>
      </w:r>
      <w:r w:rsidR="00536548">
        <w:rPr>
          <w:bCs/>
          <w:sz w:val="28"/>
          <w:szCs w:val="28"/>
        </w:rPr>
        <w:t>2033,0</w:t>
      </w:r>
      <w:r w:rsidR="0043792E">
        <w:rPr>
          <w:bCs/>
          <w:sz w:val="28"/>
          <w:szCs w:val="28"/>
        </w:rPr>
        <w:t xml:space="preserve"> тыс. рублей или </w:t>
      </w:r>
      <w:r w:rsidR="00536548">
        <w:rPr>
          <w:bCs/>
          <w:sz w:val="28"/>
          <w:szCs w:val="28"/>
        </w:rPr>
        <w:t>170</w:t>
      </w:r>
      <w:r w:rsidR="0043792E">
        <w:rPr>
          <w:bCs/>
          <w:sz w:val="28"/>
          <w:szCs w:val="28"/>
        </w:rPr>
        <w:t>,1%.</w:t>
      </w:r>
    </w:p>
    <w:p w:rsidR="00194B95" w:rsidRPr="005060C1" w:rsidRDefault="00194B95" w:rsidP="005060C1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По подразделу 05 </w:t>
      </w:r>
      <w:r w:rsidR="00467318">
        <w:rPr>
          <w:bCs/>
          <w:sz w:val="28"/>
          <w:szCs w:val="28"/>
        </w:rPr>
        <w:t>«Другие вопросы в области ЖКХ» расходы составили 24,5 тыс. рублей (на осуществление переданных полномочий по обеспечению жильем социального найма отдельных категорий граждан).</w:t>
      </w:r>
    </w:p>
    <w:p w:rsidR="00C65CE6" w:rsidRPr="00241650" w:rsidRDefault="00C65CE6" w:rsidP="003D01F2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8063DD" w:rsidRDefault="007D2BAE" w:rsidP="007D2BAE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 w:rsidRPr="007D2BAE">
        <w:rPr>
          <w:bCs/>
          <w:color w:val="000000"/>
          <w:sz w:val="28"/>
          <w:szCs w:val="28"/>
        </w:rPr>
        <w:t>Общая сумма расходов по разделу</w:t>
      </w:r>
      <w:r>
        <w:rPr>
          <w:b/>
          <w:bCs/>
          <w:color w:val="000000"/>
          <w:sz w:val="28"/>
          <w:szCs w:val="28"/>
        </w:rPr>
        <w:t xml:space="preserve"> </w:t>
      </w:r>
      <w:r w:rsidRPr="00AA5522">
        <w:rPr>
          <w:b/>
          <w:bCs/>
          <w:i/>
          <w:color w:val="000000"/>
          <w:sz w:val="28"/>
          <w:szCs w:val="28"/>
        </w:rPr>
        <w:t>0700 «Образование»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составила </w:t>
      </w:r>
      <w:r w:rsidR="00EE43CF">
        <w:rPr>
          <w:bCs/>
          <w:color w:val="000000"/>
          <w:sz w:val="28"/>
          <w:szCs w:val="28"/>
        </w:rPr>
        <w:t>292420,1</w:t>
      </w:r>
      <w:r>
        <w:rPr>
          <w:bCs/>
          <w:color w:val="000000"/>
          <w:sz w:val="28"/>
          <w:szCs w:val="28"/>
        </w:rPr>
        <w:t xml:space="preserve"> тыс. рублей </w:t>
      </w:r>
      <w:r w:rsidR="00A605AB">
        <w:rPr>
          <w:bCs/>
          <w:color w:val="000000"/>
          <w:sz w:val="28"/>
          <w:szCs w:val="28"/>
        </w:rPr>
        <w:t xml:space="preserve">или </w:t>
      </w:r>
      <w:r w:rsidR="00EE43CF">
        <w:rPr>
          <w:bCs/>
          <w:color w:val="000000"/>
          <w:sz w:val="28"/>
          <w:szCs w:val="28"/>
        </w:rPr>
        <w:t>98,9</w:t>
      </w:r>
      <w:r>
        <w:rPr>
          <w:bCs/>
          <w:color w:val="000000"/>
          <w:sz w:val="28"/>
          <w:szCs w:val="28"/>
        </w:rPr>
        <w:t>%</w:t>
      </w:r>
      <w:r w:rsidR="00A605AB">
        <w:rPr>
          <w:bCs/>
          <w:color w:val="000000"/>
          <w:sz w:val="28"/>
          <w:szCs w:val="28"/>
        </w:rPr>
        <w:t xml:space="preserve"> от утвержденных плановых назначений</w:t>
      </w:r>
      <w:r w:rsidR="008063DD">
        <w:rPr>
          <w:bCs/>
          <w:color w:val="000000"/>
          <w:sz w:val="28"/>
          <w:szCs w:val="28"/>
        </w:rPr>
        <w:t xml:space="preserve"> (</w:t>
      </w:r>
      <w:r w:rsidR="00EE43CF">
        <w:rPr>
          <w:bCs/>
          <w:color w:val="000000"/>
          <w:sz w:val="28"/>
          <w:szCs w:val="28"/>
        </w:rPr>
        <w:t>295585,7</w:t>
      </w:r>
      <w:r w:rsidR="008063DD">
        <w:rPr>
          <w:bCs/>
          <w:color w:val="000000"/>
          <w:sz w:val="28"/>
          <w:szCs w:val="28"/>
        </w:rPr>
        <w:t xml:space="preserve"> тыс. рублей)</w:t>
      </w:r>
      <w:r>
        <w:rPr>
          <w:bCs/>
          <w:color w:val="000000"/>
          <w:sz w:val="28"/>
          <w:szCs w:val="28"/>
        </w:rPr>
        <w:t xml:space="preserve">. </w:t>
      </w:r>
    </w:p>
    <w:p w:rsidR="007D2BAE" w:rsidRDefault="00541280" w:rsidP="007D2BAE">
      <w:pPr>
        <w:shd w:val="clear" w:color="auto" w:fill="FFFFFF"/>
        <w:spacing w:line="252" w:lineRule="atLeast"/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Финансирование </w:t>
      </w:r>
      <w:r w:rsidR="00256B60">
        <w:rPr>
          <w:bCs/>
          <w:color w:val="000000"/>
          <w:sz w:val="28"/>
          <w:szCs w:val="28"/>
        </w:rPr>
        <w:t>образования к уровню прошлого года</w:t>
      </w:r>
      <w:r>
        <w:rPr>
          <w:bCs/>
          <w:color w:val="000000"/>
          <w:sz w:val="28"/>
          <w:szCs w:val="28"/>
        </w:rPr>
        <w:t xml:space="preserve"> увеличилось на </w:t>
      </w:r>
      <w:r w:rsidR="00EE43CF">
        <w:rPr>
          <w:bCs/>
          <w:color w:val="000000"/>
          <w:sz w:val="28"/>
          <w:szCs w:val="28"/>
        </w:rPr>
        <w:t>11163,2</w:t>
      </w:r>
      <w:r>
        <w:rPr>
          <w:bCs/>
          <w:color w:val="000000"/>
          <w:sz w:val="28"/>
          <w:szCs w:val="28"/>
        </w:rPr>
        <w:t xml:space="preserve"> тыс. рублей</w:t>
      </w:r>
      <w:r w:rsidR="00F2731B">
        <w:rPr>
          <w:bCs/>
          <w:color w:val="000000"/>
          <w:sz w:val="28"/>
          <w:szCs w:val="28"/>
        </w:rPr>
        <w:t xml:space="preserve"> (</w:t>
      </w:r>
      <w:r w:rsidR="00EE43CF">
        <w:rPr>
          <w:bCs/>
          <w:color w:val="000000"/>
          <w:sz w:val="28"/>
          <w:szCs w:val="28"/>
        </w:rPr>
        <w:t>104,0</w:t>
      </w:r>
      <w:r w:rsidR="00F2731B">
        <w:rPr>
          <w:bCs/>
          <w:color w:val="000000"/>
          <w:sz w:val="28"/>
          <w:szCs w:val="28"/>
        </w:rPr>
        <w:t>%</w:t>
      </w:r>
      <w:r w:rsidR="00F2731B" w:rsidRPr="00F24059">
        <w:rPr>
          <w:bCs/>
          <w:sz w:val="28"/>
          <w:szCs w:val="28"/>
        </w:rPr>
        <w:t>)</w:t>
      </w:r>
      <w:r w:rsidR="00F24059" w:rsidRPr="00F24059">
        <w:rPr>
          <w:bCs/>
          <w:sz w:val="28"/>
          <w:szCs w:val="28"/>
        </w:rPr>
        <w:t>.</w:t>
      </w:r>
    </w:p>
    <w:p w:rsidR="0013705E" w:rsidRDefault="0013705E" w:rsidP="007D2BAE">
      <w:pPr>
        <w:shd w:val="clear" w:color="auto" w:fill="FFFFFF"/>
        <w:spacing w:line="252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отчетном году на территории района по-прежнему действовали 13 общеобразовательных учреждени</w:t>
      </w:r>
      <w:r w:rsidR="000527DE">
        <w:rPr>
          <w:bCs/>
          <w:sz w:val="28"/>
          <w:szCs w:val="28"/>
        </w:rPr>
        <w:t>й</w:t>
      </w:r>
      <w:r w:rsidR="00D73A35">
        <w:rPr>
          <w:bCs/>
          <w:sz w:val="28"/>
          <w:szCs w:val="28"/>
        </w:rPr>
        <w:t xml:space="preserve"> (из них 8 </w:t>
      </w:r>
      <w:r w:rsidR="000527DE">
        <w:rPr>
          <w:bCs/>
          <w:sz w:val="28"/>
          <w:szCs w:val="28"/>
        </w:rPr>
        <w:t>имеют</w:t>
      </w:r>
      <w:r w:rsidR="00D73A35">
        <w:rPr>
          <w:bCs/>
          <w:sz w:val="28"/>
          <w:szCs w:val="28"/>
        </w:rPr>
        <w:t xml:space="preserve"> дошкольны</w:t>
      </w:r>
      <w:r w:rsidR="000527DE">
        <w:rPr>
          <w:bCs/>
          <w:sz w:val="28"/>
          <w:szCs w:val="28"/>
        </w:rPr>
        <w:t>е</w:t>
      </w:r>
      <w:r w:rsidR="00D73A35">
        <w:rPr>
          <w:bCs/>
          <w:sz w:val="28"/>
          <w:szCs w:val="28"/>
        </w:rPr>
        <w:t xml:space="preserve"> групп</w:t>
      </w:r>
      <w:r w:rsidR="000527DE">
        <w:rPr>
          <w:bCs/>
          <w:sz w:val="28"/>
          <w:szCs w:val="28"/>
        </w:rPr>
        <w:t>ы</w:t>
      </w:r>
      <w:r w:rsidR="00D73A35">
        <w:rPr>
          <w:bCs/>
          <w:sz w:val="28"/>
          <w:szCs w:val="28"/>
        </w:rPr>
        <w:t>),</w:t>
      </w:r>
      <w:r>
        <w:rPr>
          <w:bCs/>
          <w:sz w:val="28"/>
          <w:szCs w:val="28"/>
        </w:rPr>
        <w:t xml:space="preserve"> </w:t>
      </w:r>
      <w:r w:rsidR="00DD011F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6 </w:t>
      </w:r>
      <w:r w:rsidR="00D73A35">
        <w:rPr>
          <w:bCs/>
          <w:sz w:val="28"/>
          <w:szCs w:val="28"/>
        </w:rPr>
        <w:t>детских садов</w:t>
      </w:r>
      <w:r>
        <w:rPr>
          <w:bCs/>
          <w:sz w:val="28"/>
          <w:szCs w:val="28"/>
        </w:rPr>
        <w:t xml:space="preserve"> и </w:t>
      </w:r>
      <w:r w:rsidR="00AF64E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учреждения дополнительного образования (МАУ ДО ЦРТДЮ, МБУ ДО Грачевская ДЮСШ</w:t>
      </w:r>
      <w:r w:rsidR="00AF64E9">
        <w:rPr>
          <w:bCs/>
          <w:sz w:val="28"/>
          <w:szCs w:val="28"/>
        </w:rPr>
        <w:t>, МБУ ДО ДШИ Грачевского района</w:t>
      </w:r>
      <w:r>
        <w:rPr>
          <w:bCs/>
          <w:sz w:val="28"/>
          <w:szCs w:val="28"/>
        </w:rPr>
        <w:t>).</w:t>
      </w:r>
    </w:p>
    <w:p w:rsidR="000C0F56" w:rsidRDefault="000C0F56" w:rsidP="007D2BAE">
      <w:pPr>
        <w:shd w:val="clear" w:color="auto" w:fill="FFFFFF"/>
        <w:spacing w:line="252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 произведены по следующим подразделам:</w:t>
      </w:r>
    </w:p>
    <w:p w:rsidR="000C0F56" w:rsidRDefault="000C0F56" w:rsidP="007D2BAE">
      <w:pPr>
        <w:shd w:val="clear" w:color="auto" w:fill="FFFFFF"/>
        <w:spacing w:line="252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- 0701 «Дошкольное образование» в сумме 55735,8 тыс. рублей, исполнение плановых назначений - 98,1%, к уровню прошлого года увеличились на 6903,8 тыс. рублей или 114,1%;</w:t>
      </w:r>
    </w:p>
    <w:p w:rsidR="000C0F56" w:rsidRDefault="000C0F56" w:rsidP="007D2BAE">
      <w:pPr>
        <w:shd w:val="clear" w:color="auto" w:fill="FFFFFF"/>
        <w:spacing w:line="252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- 0702 «Общее образование» в сумме 191809,4 тыс. рублей, исполнение плановых назначений – 99,3%, к уровню прошлого года увеличились на 6486,8 тыс. рублей или 103,5%;</w:t>
      </w:r>
    </w:p>
    <w:p w:rsidR="000C0F56" w:rsidRDefault="000C0F56" w:rsidP="007D2BAE">
      <w:pPr>
        <w:shd w:val="clear" w:color="auto" w:fill="FFFFFF"/>
        <w:spacing w:line="252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- 0703 «Дополнительное образование детей» в сумме 36876,0 тыс. рублей, исполнение плановых назначений – 98,1%, к уровню прошлого года сократились на 2709,2 тыс. рублей или на 6,8%;</w:t>
      </w:r>
    </w:p>
    <w:p w:rsidR="000C0F56" w:rsidRDefault="000C0F56" w:rsidP="000C0F56">
      <w:pPr>
        <w:shd w:val="clear" w:color="auto" w:fill="FFFFFF"/>
        <w:spacing w:line="252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- 0705 «</w:t>
      </w:r>
      <w:r w:rsidRPr="000C0F56">
        <w:rPr>
          <w:bCs/>
          <w:sz w:val="28"/>
          <w:szCs w:val="28"/>
        </w:rPr>
        <w:t>Профессиональная подготовка, переподготовка и повышение квалификации</w:t>
      </w:r>
      <w:r>
        <w:rPr>
          <w:bCs/>
          <w:sz w:val="28"/>
          <w:szCs w:val="28"/>
        </w:rPr>
        <w:t>» в сумме 88,5 тыс. рублей, исполнение плановых назначений – 100%, к уровню прошлого года увеличились на 34,9 тыс. рублей или на 65,1%;</w:t>
      </w:r>
    </w:p>
    <w:p w:rsidR="000C0F56" w:rsidRDefault="000C0F56" w:rsidP="000C0F56">
      <w:pPr>
        <w:shd w:val="clear" w:color="auto" w:fill="FFFFFF"/>
        <w:spacing w:line="252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- 0707 «Молодежная политика и оздоровление детей» в сумме 566,3 тыс. рублей, исполнение плановых назначений – 99,4%, к уровню прошлого года увеличились на 107,2 тыс. рублей или на 23,4%;</w:t>
      </w:r>
    </w:p>
    <w:p w:rsidR="000C0F56" w:rsidRDefault="000C0F56" w:rsidP="000C0F56">
      <w:pPr>
        <w:shd w:val="clear" w:color="auto" w:fill="FFFFFF"/>
        <w:spacing w:line="252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- 0709 «Другие вопросы в области образования» в сумме 7344,1 тыс. рублей, исполнение плановых назначений – 99,4%, к уровню прошлого года увеличились на 339,7 тыс. рублей или на 4,8%.</w:t>
      </w:r>
    </w:p>
    <w:p w:rsidR="000C0F56" w:rsidRDefault="000C0F56" w:rsidP="00616C5E">
      <w:pPr>
        <w:shd w:val="clear" w:color="auto" w:fill="FFFFFF"/>
        <w:spacing w:line="252" w:lineRule="atLeast"/>
        <w:ind w:firstLine="567"/>
        <w:jc w:val="both"/>
        <w:rPr>
          <w:b/>
          <w:bCs/>
          <w:i/>
          <w:color w:val="000000"/>
          <w:sz w:val="28"/>
          <w:szCs w:val="28"/>
        </w:rPr>
      </w:pPr>
    </w:p>
    <w:p w:rsidR="00E04BCF" w:rsidRPr="00AA5522" w:rsidRDefault="00E04BCF" w:rsidP="00616C5E">
      <w:pPr>
        <w:shd w:val="clear" w:color="auto" w:fill="FFFFFF"/>
        <w:spacing w:line="252" w:lineRule="atLeast"/>
        <w:ind w:firstLine="567"/>
        <w:jc w:val="both"/>
        <w:rPr>
          <w:rFonts w:ascii="Georgia" w:hAnsi="Georgia"/>
          <w:i/>
          <w:color w:val="000000"/>
          <w:sz w:val="17"/>
          <w:szCs w:val="17"/>
        </w:rPr>
      </w:pPr>
      <w:r w:rsidRPr="00AA5522">
        <w:rPr>
          <w:b/>
          <w:bCs/>
          <w:i/>
          <w:color w:val="000000"/>
          <w:sz w:val="28"/>
          <w:szCs w:val="28"/>
        </w:rPr>
        <w:t>Раздел 0800 «Культура и кинематография»</w:t>
      </w:r>
    </w:p>
    <w:p w:rsidR="0081606D" w:rsidRDefault="003C357F" w:rsidP="0081606D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C357F">
        <w:rPr>
          <w:bCs/>
          <w:color w:val="000000"/>
          <w:sz w:val="28"/>
          <w:szCs w:val="28"/>
        </w:rPr>
        <w:t xml:space="preserve">Объем произведенных </w:t>
      </w:r>
      <w:r w:rsidRPr="003C357F">
        <w:rPr>
          <w:color w:val="000000"/>
          <w:sz w:val="28"/>
          <w:szCs w:val="28"/>
          <w:bdr w:val="none" w:sz="0" w:space="0" w:color="auto" w:frame="1"/>
        </w:rPr>
        <w:t>расходов</w:t>
      </w:r>
      <w:r>
        <w:rPr>
          <w:color w:val="000000"/>
          <w:sz w:val="28"/>
          <w:szCs w:val="28"/>
          <w:bdr w:val="none" w:sz="0" w:space="0" w:color="auto" w:frame="1"/>
        </w:rPr>
        <w:t xml:space="preserve"> по данному разделу – </w:t>
      </w:r>
      <w:r w:rsidR="002027B4">
        <w:rPr>
          <w:color w:val="000000"/>
          <w:sz w:val="28"/>
          <w:szCs w:val="28"/>
          <w:bdr w:val="none" w:sz="0" w:space="0" w:color="auto" w:frame="1"/>
        </w:rPr>
        <w:t>65015,6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</w:t>
      </w:r>
      <w:r w:rsidR="002027B4">
        <w:rPr>
          <w:color w:val="000000"/>
          <w:sz w:val="28"/>
          <w:szCs w:val="28"/>
          <w:bdr w:val="none" w:sz="0" w:space="0" w:color="auto" w:frame="1"/>
        </w:rPr>
        <w:t>, исполнение плановых назначений составили 99,4%</w:t>
      </w:r>
      <w:r>
        <w:rPr>
          <w:color w:val="000000"/>
          <w:sz w:val="28"/>
          <w:szCs w:val="28"/>
          <w:bdr w:val="none" w:sz="0" w:space="0" w:color="auto" w:frame="1"/>
        </w:rPr>
        <w:t xml:space="preserve">. По сравнению </w:t>
      </w:r>
      <w:r w:rsidR="00CB3469">
        <w:rPr>
          <w:color w:val="000000"/>
          <w:sz w:val="28"/>
          <w:szCs w:val="28"/>
          <w:bdr w:val="none" w:sz="0" w:space="0" w:color="auto" w:frame="1"/>
        </w:rPr>
        <w:t>прошлым</w:t>
      </w:r>
      <w:r>
        <w:rPr>
          <w:color w:val="000000"/>
          <w:sz w:val="28"/>
          <w:szCs w:val="28"/>
          <w:bdr w:val="none" w:sz="0" w:space="0" w:color="auto" w:frame="1"/>
        </w:rPr>
        <w:t xml:space="preserve"> годом объем расходов у</w:t>
      </w:r>
      <w:r w:rsidR="0036600A">
        <w:rPr>
          <w:color w:val="000000"/>
          <w:sz w:val="28"/>
          <w:szCs w:val="28"/>
          <w:bdr w:val="none" w:sz="0" w:space="0" w:color="auto" w:frame="1"/>
        </w:rPr>
        <w:t>величился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r w:rsidR="002027B4">
        <w:rPr>
          <w:color w:val="000000"/>
          <w:sz w:val="28"/>
          <w:szCs w:val="28"/>
          <w:bdr w:val="none" w:sz="0" w:space="0" w:color="auto" w:frame="1"/>
        </w:rPr>
        <w:t>10062,2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тыс. руб</w:t>
      </w:r>
      <w:r>
        <w:rPr>
          <w:color w:val="000000"/>
          <w:sz w:val="28"/>
          <w:szCs w:val="28"/>
          <w:bdr w:val="none" w:sz="0" w:space="0" w:color="auto" w:frame="1"/>
        </w:rPr>
        <w:t>лей</w:t>
      </w:r>
      <w:r w:rsidR="0036600A">
        <w:rPr>
          <w:color w:val="000000"/>
          <w:sz w:val="28"/>
          <w:szCs w:val="28"/>
          <w:bdr w:val="none" w:sz="0" w:space="0" w:color="auto" w:frame="1"/>
        </w:rPr>
        <w:t xml:space="preserve"> (</w:t>
      </w:r>
      <w:r w:rsidR="002027B4">
        <w:rPr>
          <w:color w:val="000000"/>
          <w:sz w:val="28"/>
          <w:szCs w:val="28"/>
          <w:bdr w:val="none" w:sz="0" w:space="0" w:color="auto" w:frame="1"/>
        </w:rPr>
        <w:t>118,3</w:t>
      </w:r>
      <w:r w:rsidR="0036600A">
        <w:rPr>
          <w:color w:val="000000"/>
          <w:sz w:val="28"/>
          <w:szCs w:val="28"/>
          <w:bdr w:val="none" w:sz="0" w:space="0" w:color="auto" w:frame="1"/>
        </w:rPr>
        <w:t>%)</w:t>
      </w:r>
      <w:r w:rsidRPr="003C357F">
        <w:rPr>
          <w:color w:val="000000"/>
          <w:sz w:val="28"/>
          <w:szCs w:val="28"/>
          <w:bdr w:val="none" w:sz="0" w:space="0" w:color="auto" w:frame="1"/>
        </w:rPr>
        <w:t>.</w:t>
      </w:r>
      <w:r w:rsidR="00E04BCF" w:rsidRPr="00641B93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1606D" w:rsidRDefault="00D77F00" w:rsidP="0081606D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рамках данного раздела в отчетном периоде на </w:t>
      </w:r>
      <w:r w:rsidR="0081606D">
        <w:rPr>
          <w:color w:val="000000"/>
          <w:sz w:val="28"/>
          <w:szCs w:val="28"/>
          <w:bdr w:val="none" w:sz="0" w:space="0" w:color="auto" w:frame="1"/>
        </w:rPr>
        <w:t>финансовое обеспечение деятельности учреждений культуры направлено:</w:t>
      </w:r>
    </w:p>
    <w:p w:rsidR="00D77F00" w:rsidRDefault="0081606D" w:rsidP="0081606D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806924">
        <w:rPr>
          <w:color w:val="000000"/>
          <w:sz w:val="28"/>
          <w:szCs w:val="28"/>
          <w:bdr w:val="none" w:sz="0" w:space="0" w:color="auto" w:frame="1"/>
        </w:rPr>
        <w:t>МБУК ЦКС Грачевского района</w:t>
      </w:r>
      <w:r w:rsidR="00D77F0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027B4">
        <w:rPr>
          <w:color w:val="000000"/>
          <w:sz w:val="28"/>
          <w:szCs w:val="28"/>
          <w:bdr w:val="none" w:sz="0" w:space="0" w:color="auto" w:frame="1"/>
        </w:rPr>
        <w:t>30772,5</w:t>
      </w:r>
      <w:r w:rsidR="00D77F00">
        <w:rPr>
          <w:color w:val="000000"/>
          <w:sz w:val="28"/>
          <w:szCs w:val="28"/>
          <w:bdr w:val="none" w:sz="0" w:space="0" w:color="auto" w:frame="1"/>
        </w:rPr>
        <w:t xml:space="preserve"> тыс. рублей;</w:t>
      </w:r>
    </w:p>
    <w:p w:rsidR="00D77F00" w:rsidRDefault="0081606D" w:rsidP="00616C5E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806924">
        <w:rPr>
          <w:color w:val="000000"/>
          <w:sz w:val="28"/>
          <w:szCs w:val="28"/>
          <w:bdr w:val="none" w:sz="0" w:space="0" w:color="auto" w:frame="1"/>
        </w:rPr>
        <w:t>МБУК МЦБС Грачевского района</w:t>
      </w:r>
      <w:r w:rsidR="00D77F00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2027B4">
        <w:rPr>
          <w:color w:val="000000"/>
          <w:sz w:val="28"/>
          <w:szCs w:val="28"/>
          <w:bdr w:val="none" w:sz="0" w:space="0" w:color="auto" w:frame="1"/>
        </w:rPr>
        <w:t>17294,6</w:t>
      </w:r>
      <w:r w:rsidR="00D77F00">
        <w:rPr>
          <w:color w:val="000000"/>
          <w:sz w:val="28"/>
          <w:szCs w:val="28"/>
          <w:bdr w:val="none" w:sz="0" w:space="0" w:color="auto" w:frame="1"/>
        </w:rPr>
        <w:t xml:space="preserve"> тыс. рублей;</w:t>
      </w:r>
    </w:p>
    <w:p w:rsidR="00D77F00" w:rsidRDefault="0081606D" w:rsidP="00616C5E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806924">
        <w:rPr>
          <w:color w:val="000000"/>
          <w:sz w:val="28"/>
          <w:szCs w:val="28"/>
          <w:bdr w:val="none" w:sz="0" w:space="0" w:color="auto" w:frame="1"/>
        </w:rPr>
        <w:t>МБУК Народный музей Грачевского района</w:t>
      </w:r>
      <w:r w:rsidR="00D77F00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2027B4">
        <w:rPr>
          <w:color w:val="000000"/>
          <w:sz w:val="28"/>
          <w:szCs w:val="28"/>
          <w:bdr w:val="none" w:sz="0" w:space="0" w:color="auto" w:frame="1"/>
        </w:rPr>
        <w:t>2528,1</w:t>
      </w:r>
      <w:r w:rsidR="00D77F00">
        <w:rPr>
          <w:color w:val="000000"/>
          <w:sz w:val="28"/>
          <w:szCs w:val="28"/>
          <w:bdr w:val="none" w:sz="0" w:space="0" w:color="auto" w:frame="1"/>
        </w:rPr>
        <w:t xml:space="preserve"> тыс. рублей.</w:t>
      </w:r>
    </w:p>
    <w:p w:rsidR="00544126" w:rsidRDefault="00544126" w:rsidP="00616C5E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44126">
        <w:rPr>
          <w:color w:val="000000"/>
          <w:sz w:val="28"/>
          <w:szCs w:val="28"/>
          <w:bdr w:val="none" w:sz="0" w:space="0" w:color="auto" w:frame="1"/>
        </w:rPr>
        <w:t xml:space="preserve">Расходы на </w:t>
      </w:r>
      <w:r w:rsidR="004D1014">
        <w:rPr>
          <w:color w:val="000000"/>
          <w:sz w:val="28"/>
          <w:szCs w:val="28"/>
          <w:bdr w:val="none" w:sz="0" w:space="0" w:color="auto" w:frame="1"/>
        </w:rPr>
        <w:t>обеспечение</w:t>
      </w:r>
      <w:r>
        <w:rPr>
          <w:color w:val="000000"/>
          <w:sz w:val="28"/>
          <w:szCs w:val="28"/>
          <w:bdr w:val="none" w:sz="0" w:space="0" w:color="auto" w:frame="1"/>
        </w:rPr>
        <w:t xml:space="preserve"> деятельности</w:t>
      </w:r>
      <w:r w:rsidRPr="0054412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D1014">
        <w:rPr>
          <w:color w:val="000000"/>
          <w:sz w:val="28"/>
          <w:szCs w:val="28"/>
          <w:bdr w:val="none" w:sz="0" w:space="0" w:color="auto" w:frame="1"/>
        </w:rPr>
        <w:t>управления</w:t>
      </w:r>
      <w:r>
        <w:rPr>
          <w:color w:val="000000"/>
          <w:sz w:val="28"/>
          <w:szCs w:val="28"/>
          <w:bdr w:val="none" w:sz="0" w:space="0" w:color="auto" w:frame="1"/>
        </w:rPr>
        <w:t xml:space="preserve"> культуры администрации района </w:t>
      </w:r>
      <w:r w:rsidR="004D1014">
        <w:rPr>
          <w:color w:val="000000"/>
          <w:sz w:val="28"/>
          <w:szCs w:val="28"/>
          <w:bdr w:val="none" w:sz="0" w:space="0" w:color="auto" w:frame="1"/>
        </w:rPr>
        <w:t xml:space="preserve">произведены в сумме </w:t>
      </w:r>
      <w:r w:rsidR="002027B4">
        <w:rPr>
          <w:color w:val="000000"/>
          <w:sz w:val="28"/>
          <w:szCs w:val="28"/>
          <w:bdr w:val="none" w:sz="0" w:space="0" w:color="auto" w:frame="1"/>
        </w:rPr>
        <w:t>3020,1</w:t>
      </w:r>
      <w:r w:rsidR="004D1014">
        <w:rPr>
          <w:color w:val="000000"/>
          <w:sz w:val="28"/>
          <w:szCs w:val="28"/>
          <w:bdr w:val="none" w:sz="0" w:space="0" w:color="auto" w:frame="1"/>
        </w:rPr>
        <w:t xml:space="preserve"> тыс. рублей, что соответствует 99,</w:t>
      </w:r>
      <w:r w:rsidR="002027B4">
        <w:rPr>
          <w:color w:val="000000"/>
          <w:sz w:val="28"/>
          <w:szCs w:val="28"/>
          <w:bdr w:val="none" w:sz="0" w:space="0" w:color="auto" w:frame="1"/>
        </w:rPr>
        <w:t>9</w:t>
      </w:r>
      <w:r w:rsidR="004D1014">
        <w:rPr>
          <w:color w:val="000000"/>
          <w:sz w:val="28"/>
          <w:szCs w:val="28"/>
          <w:bdr w:val="none" w:sz="0" w:space="0" w:color="auto" w:frame="1"/>
        </w:rPr>
        <w:t>% от объема годовых бюджетных назначений.                          На</w:t>
      </w:r>
      <w:r>
        <w:rPr>
          <w:color w:val="000000"/>
          <w:sz w:val="28"/>
          <w:szCs w:val="28"/>
          <w:bdr w:val="none" w:sz="0" w:space="0" w:color="auto" w:frame="1"/>
        </w:rPr>
        <w:t xml:space="preserve"> содержание </w:t>
      </w:r>
      <w:r w:rsidR="00DB504B">
        <w:rPr>
          <w:color w:val="000000"/>
          <w:sz w:val="28"/>
          <w:szCs w:val="28"/>
          <w:bdr w:val="none" w:sz="0" w:space="0" w:color="auto" w:frame="1"/>
        </w:rPr>
        <w:t xml:space="preserve">муниципального казенного </w:t>
      </w:r>
      <w:r>
        <w:rPr>
          <w:color w:val="000000"/>
          <w:sz w:val="28"/>
          <w:szCs w:val="28"/>
          <w:bdr w:val="none" w:sz="0" w:space="0" w:color="auto" w:frame="1"/>
        </w:rPr>
        <w:t xml:space="preserve">учреждения по административно-хозяйственному обслуживанию </w:t>
      </w:r>
      <w:r w:rsidR="004D1014">
        <w:rPr>
          <w:color w:val="000000"/>
          <w:sz w:val="28"/>
          <w:szCs w:val="28"/>
          <w:bdr w:val="none" w:sz="0" w:space="0" w:color="auto" w:frame="1"/>
        </w:rPr>
        <w:t>в отчетном периоде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B504B">
        <w:rPr>
          <w:color w:val="000000"/>
          <w:sz w:val="28"/>
          <w:szCs w:val="28"/>
          <w:bdr w:val="none" w:sz="0" w:space="0" w:color="auto" w:frame="1"/>
        </w:rPr>
        <w:t xml:space="preserve">из бюджета района выделено </w:t>
      </w:r>
      <w:r w:rsidR="002027B4">
        <w:rPr>
          <w:color w:val="000000"/>
          <w:sz w:val="28"/>
          <w:szCs w:val="28"/>
          <w:bdr w:val="none" w:sz="0" w:space="0" w:color="auto" w:frame="1"/>
        </w:rPr>
        <w:t>11442,5</w:t>
      </w:r>
      <w:r w:rsidR="004D1014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тыс. рублей</w:t>
      </w:r>
      <w:r w:rsidR="004D1014">
        <w:rPr>
          <w:color w:val="000000"/>
          <w:sz w:val="28"/>
          <w:szCs w:val="28"/>
          <w:bdr w:val="none" w:sz="0" w:space="0" w:color="auto" w:frame="1"/>
        </w:rPr>
        <w:t>, из них использован</w:t>
      </w:r>
      <w:r w:rsidR="00DB504B">
        <w:rPr>
          <w:color w:val="000000"/>
          <w:sz w:val="28"/>
          <w:szCs w:val="28"/>
          <w:bdr w:val="none" w:sz="0" w:space="0" w:color="auto" w:frame="1"/>
        </w:rPr>
        <w:t>о</w:t>
      </w:r>
      <w:r w:rsidR="004D1014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2027B4">
        <w:rPr>
          <w:color w:val="000000"/>
          <w:sz w:val="28"/>
          <w:szCs w:val="28"/>
          <w:bdr w:val="none" w:sz="0" w:space="0" w:color="auto" w:frame="1"/>
        </w:rPr>
        <w:t>11390,2</w:t>
      </w:r>
      <w:r w:rsidR="004D1014">
        <w:rPr>
          <w:color w:val="000000"/>
          <w:sz w:val="28"/>
          <w:szCs w:val="28"/>
          <w:bdr w:val="none" w:sz="0" w:space="0" w:color="auto" w:frame="1"/>
        </w:rPr>
        <w:t xml:space="preserve"> тыс. рублей (</w:t>
      </w:r>
      <w:r w:rsidR="005E1C82">
        <w:rPr>
          <w:color w:val="000000"/>
          <w:sz w:val="28"/>
          <w:szCs w:val="28"/>
          <w:bdr w:val="none" w:sz="0" w:space="0" w:color="auto" w:frame="1"/>
        </w:rPr>
        <w:t xml:space="preserve">процент исполнения - </w:t>
      </w:r>
      <w:r w:rsidR="00DB504B">
        <w:rPr>
          <w:color w:val="000000"/>
          <w:sz w:val="28"/>
          <w:szCs w:val="28"/>
          <w:bdr w:val="none" w:sz="0" w:space="0" w:color="auto" w:frame="1"/>
        </w:rPr>
        <w:t>99,</w:t>
      </w:r>
      <w:r w:rsidR="002027B4">
        <w:rPr>
          <w:color w:val="000000"/>
          <w:sz w:val="28"/>
          <w:szCs w:val="28"/>
          <w:bdr w:val="none" w:sz="0" w:space="0" w:color="auto" w:frame="1"/>
        </w:rPr>
        <w:t>5</w:t>
      </w:r>
      <w:r w:rsidR="00DB504B">
        <w:rPr>
          <w:color w:val="000000"/>
          <w:sz w:val="28"/>
          <w:szCs w:val="28"/>
          <w:bdr w:val="none" w:sz="0" w:space="0" w:color="auto" w:frame="1"/>
        </w:rPr>
        <w:t>).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027B4" w:rsidRPr="002027B4" w:rsidRDefault="002027B4" w:rsidP="00410A0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 w:rsidRPr="002027B4">
        <w:rPr>
          <w:bCs/>
          <w:color w:val="000000"/>
          <w:sz w:val="28"/>
          <w:szCs w:val="28"/>
        </w:rPr>
        <w:t>На поддержку и развитие казачьих обществ на территории Грачевского района направлено 10,0 тыс. рублей</w:t>
      </w:r>
      <w:r>
        <w:rPr>
          <w:bCs/>
          <w:color w:val="000000"/>
          <w:sz w:val="28"/>
          <w:szCs w:val="28"/>
        </w:rPr>
        <w:t xml:space="preserve"> (исполнение плановых назначений – 100%)</w:t>
      </w:r>
      <w:r w:rsidRPr="002027B4">
        <w:rPr>
          <w:bCs/>
          <w:color w:val="000000"/>
          <w:sz w:val="28"/>
          <w:szCs w:val="28"/>
        </w:rPr>
        <w:t>.</w:t>
      </w:r>
    </w:p>
    <w:p w:rsidR="00C65CE6" w:rsidRDefault="00E04BCF" w:rsidP="00410A09">
      <w:pPr>
        <w:shd w:val="clear" w:color="auto" w:fill="FFFFFF"/>
        <w:spacing w:line="252" w:lineRule="atLeast"/>
        <w:ind w:firstLine="567"/>
        <w:jc w:val="both"/>
        <w:rPr>
          <w:b/>
          <w:bCs/>
          <w:color w:val="000000"/>
          <w:sz w:val="28"/>
          <w:szCs w:val="28"/>
        </w:rPr>
      </w:pPr>
      <w:r w:rsidRPr="00641B93">
        <w:rPr>
          <w:b/>
          <w:bCs/>
          <w:color w:val="000000"/>
          <w:sz w:val="28"/>
          <w:szCs w:val="28"/>
        </w:rPr>
        <w:t> </w:t>
      </w:r>
      <w:r w:rsidR="00616C5E">
        <w:rPr>
          <w:b/>
          <w:bCs/>
          <w:color w:val="000000"/>
          <w:sz w:val="28"/>
          <w:szCs w:val="28"/>
        </w:rPr>
        <w:t> </w:t>
      </w:r>
    </w:p>
    <w:p w:rsidR="00410A09" w:rsidRDefault="00470287" w:rsidP="00410A0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 w:rsidRPr="00470287">
        <w:rPr>
          <w:bCs/>
          <w:color w:val="000000"/>
          <w:sz w:val="28"/>
          <w:szCs w:val="28"/>
        </w:rPr>
        <w:t>В соответствии с утвержденным бюджетом на 20</w:t>
      </w:r>
      <w:r w:rsidR="00164BA6">
        <w:rPr>
          <w:bCs/>
          <w:color w:val="000000"/>
          <w:sz w:val="28"/>
          <w:szCs w:val="28"/>
        </w:rPr>
        <w:t>2</w:t>
      </w:r>
      <w:r w:rsidR="00AE3668">
        <w:rPr>
          <w:bCs/>
          <w:color w:val="000000"/>
          <w:sz w:val="28"/>
          <w:szCs w:val="28"/>
        </w:rPr>
        <w:t>3</w:t>
      </w:r>
      <w:r w:rsidRPr="00470287">
        <w:rPr>
          <w:bCs/>
          <w:color w:val="000000"/>
          <w:sz w:val="28"/>
          <w:szCs w:val="28"/>
        </w:rPr>
        <w:t xml:space="preserve"> год расходы по р</w:t>
      </w:r>
      <w:r w:rsidR="00E04BCF" w:rsidRPr="00470287">
        <w:rPr>
          <w:bCs/>
          <w:color w:val="000000"/>
          <w:sz w:val="28"/>
          <w:szCs w:val="28"/>
        </w:rPr>
        <w:t>аздел</w:t>
      </w:r>
      <w:r w:rsidRPr="00470287">
        <w:rPr>
          <w:bCs/>
          <w:color w:val="000000"/>
          <w:sz w:val="28"/>
          <w:szCs w:val="28"/>
        </w:rPr>
        <w:t>у</w:t>
      </w:r>
      <w:r w:rsidR="00E04BCF" w:rsidRPr="00470287">
        <w:rPr>
          <w:bCs/>
          <w:color w:val="000000"/>
          <w:sz w:val="28"/>
          <w:szCs w:val="28"/>
        </w:rPr>
        <w:t xml:space="preserve"> </w:t>
      </w:r>
      <w:r w:rsidR="00E04BCF" w:rsidRPr="00AA5522">
        <w:rPr>
          <w:b/>
          <w:bCs/>
          <w:i/>
          <w:color w:val="000000"/>
          <w:sz w:val="28"/>
          <w:szCs w:val="28"/>
        </w:rPr>
        <w:t>1000 «Социальная политика»</w:t>
      </w:r>
      <w:r w:rsidRPr="00470287">
        <w:rPr>
          <w:bCs/>
          <w:color w:val="000000"/>
          <w:sz w:val="28"/>
          <w:szCs w:val="28"/>
        </w:rPr>
        <w:t xml:space="preserve"> запланированы в сумме</w:t>
      </w:r>
      <w:r w:rsidR="00B73153">
        <w:rPr>
          <w:bCs/>
          <w:color w:val="000000"/>
          <w:sz w:val="28"/>
          <w:szCs w:val="28"/>
        </w:rPr>
        <w:t xml:space="preserve"> </w:t>
      </w:r>
      <w:r w:rsidR="00AE3668">
        <w:rPr>
          <w:bCs/>
          <w:color w:val="000000"/>
          <w:sz w:val="28"/>
          <w:szCs w:val="28"/>
        </w:rPr>
        <w:t>34614,1</w:t>
      </w:r>
      <w:r w:rsidRPr="00470287">
        <w:rPr>
          <w:bCs/>
          <w:color w:val="000000"/>
          <w:sz w:val="28"/>
          <w:szCs w:val="28"/>
        </w:rPr>
        <w:t xml:space="preserve"> тыс. рублей. Фактически произведен</w:t>
      </w:r>
      <w:r w:rsidR="00541C2B">
        <w:rPr>
          <w:bCs/>
          <w:color w:val="000000"/>
          <w:sz w:val="28"/>
          <w:szCs w:val="28"/>
        </w:rPr>
        <w:t>ы</w:t>
      </w:r>
      <w:r w:rsidRPr="00470287">
        <w:rPr>
          <w:bCs/>
          <w:color w:val="000000"/>
          <w:sz w:val="28"/>
          <w:szCs w:val="28"/>
        </w:rPr>
        <w:t xml:space="preserve"> расходы </w:t>
      </w:r>
      <w:r w:rsidR="00541C2B">
        <w:rPr>
          <w:bCs/>
          <w:color w:val="000000"/>
          <w:sz w:val="28"/>
          <w:szCs w:val="28"/>
        </w:rPr>
        <w:t>в размере</w:t>
      </w:r>
      <w:r w:rsidRPr="00470287">
        <w:rPr>
          <w:bCs/>
          <w:color w:val="000000"/>
          <w:sz w:val="28"/>
          <w:szCs w:val="28"/>
        </w:rPr>
        <w:t xml:space="preserve"> </w:t>
      </w:r>
      <w:r w:rsidR="00AE3668">
        <w:rPr>
          <w:bCs/>
          <w:color w:val="000000"/>
          <w:sz w:val="28"/>
          <w:szCs w:val="28"/>
        </w:rPr>
        <w:t>32935,9</w:t>
      </w:r>
      <w:r w:rsidRPr="00470287">
        <w:rPr>
          <w:bCs/>
          <w:color w:val="000000"/>
          <w:sz w:val="28"/>
          <w:szCs w:val="28"/>
        </w:rPr>
        <w:t xml:space="preserve"> тыс. рублей (</w:t>
      </w:r>
      <w:r w:rsidR="00AE3668">
        <w:rPr>
          <w:bCs/>
          <w:color w:val="000000"/>
          <w:sz w:val="28"/>
          <w:szCs w:val="28"/>
        </w:rPr>
        <w:t>95,2</w:t>
      </w:r>
      <w:r w:rsidRPr="00470287">
        <w:rPr>
          <w:bCs/>
          <w:color w:val="000000"/>
          <w:sz w:val="28"/>
          <w:szCs w:val="28"/>
        </w:rPr>
        <w:t>%).</w:t>
      </w:r>
      <w:r w:rsidR="00410A09">
        <w:rPr>
          <w:bCs/>
          <w:color w:val="000000"/>
          <w:sz w:val="28"/>
          <w:szCs w:val="28"/>
        </w:rPr>
        <w:t xml:space="preserve"> </w:t>
      </w:r>
      <w:r w:rsidR="00164BA6">
        <w:rPr>
          <w:bCs/>
          <w:color w:val="000000"/>
          <w:sz w:val="28"/>
          <w:szCs w:val="28"/>
        </w:rPr>
        <w:t xml:space="preserve">Расходы по данному разделу по сравнению с прошлым годом </w:t>
      </w:r>
      <w:r w:rsidR="00AE3668">
        <w:rPr>
          <w:bCs/>
          <w:color w:val="000000"/>
          <w:sz w:val="28"/>
          <w:szCs w:val="28"/>
        </w:rPr>
        <w:t>увеличились на 8990,6 тыс. рублей или 137,5</w:t>
      </w:r>
      <w:r w:rsidR="00164BA6">
        <w:rPr>
          <w:bCs/>
          <w:color w:val="000000"/>
          <w:sz w:val="28"/>
          <w:szCs w:val="28"/>
        </w:rPr>
        <w:t>%</w:t>
      </w:r>
      <w:r w:rsidR="00AE3668">
        <w:rPr>
          <w:bCs/>
          <w:color w:val="000000"/>
          <w:sz w:val="28"/>
          <w:szCs w:val="28"/>
        </w:rPr>
        <w:t>.</w:t>
      </w:r>
      <w:r w:rsidR="00410A09">
        <w:rPr>
          <w:bCs/>
          <w:color w:val="000000"/>
          <w:sz w:val="28"/>
          <w:szCs w:val="28"/>
        </w:rPr>
        <w:t xml:space="preserve"> </w:t>
      </w:r>
    </w:p>
    <w:p w:rsidR="00402DA4" w:rsidRDefault="000E3DAD" w:rsidP="00410A0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E95E48">
        <w:rPr>
          <w:bCs/>
          <w:color w:val="000000"/>
          <w:sz w:val="28"/>
          <w:szCs w:val="28"/>
        </w:rPr>
        <w:t xml:space="preserve">о подразделу </w:t>
      </w:r>
      <w:r>
        <w:rPr>
          <w:bCs/>
          <w:color w:val="000000"/>
          <w:sz w:val="28"/>
          <w:szCs w:val="28"/>
        </w:rPr>
        <w:t xml:space="preserve">01 «Пенсионное обеспечение» расходы исполнены в сумме </w:t>
      </w:r>
      <w:r w:rsidR="00AE3668">
        <w:rPr>
          <w:bCs/>
          <w:color w:val="000000"/>
          <w:sz w:val="28"/>
          <w:szCs w:val="28"/>
        </w:rPr>
        <w:t>1164,0</w:t>
      </w:r>
      <w:r w:rsidR="00402DA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тыс. рублей, что соответствует </w:t>
      </w:r>
      <w:r w:rsidR="00AE3668">
        <w:rPr>
          <w:bCs/>
          <w:color w:val="000000"/>
          <w:sz w:val="28"/>
          <w:szCs w:val="28"/>
        </w:rPr>
        <w:t xml:space="preserve">99,9% от запланированного объема на </w:t>
      </w:r>
      <w:r>
        <w:rPr>
          <w:bCs/>
          <w:color w:val="000000"/>
          <w:sz w:val="28"/>
          <w:szCs w:val="28"/>
        </w:rPr>
        <w:t>202</w:t>
      </w:r>
      <w:r w:rsidR="00AE3668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 год и </w:t>
      </w:r>
      <w:r w:rsidR="00402DA4">
        <w:rPr>
          <w:bCs/>
          <w:color w:val="000000"/>
          <w:sz w:val="28"/>
          <w:szCs w:val="28"/>
        </w:rPr>
        <w:t>84,4</w:t>
      </w:r>
      <w:r>
        <w:rPr>
          <w:bCs/>
          <w:color w:val="000000"/>
          <w:sz w:val="28"/>
          <w:szCs w:val="28"/>
        </w:rPr>
        <w:t>% от объема расходов, произведенных в 202</w:t>
      </w:r>
      <w:r w:rsidR="00402DA4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 году</w:t>
      </w:r>
      <w:r w:rsidR="00402DA4">
        <w:rPr>
          <w:bCs/>
          <w:color w:val="000000"/>
          <w:sz w:val="28"/>
          <w:szCs w:val="28"/>
        </w:rPr>
        <w:t xml:space="preserve"> (1379,6 тыс. рублей)</w:t>
      </w:r>
      <w:r w:rsidR="00E95E48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:rsidR="00402DA4" w:rsidRDefault="00402DA4" w:rsidP="00410A09">
      <w:pPr>
        <w:shd w:val="clear" w:color="auto" w:fill="FFFFFF"/>
        <w:spacing w:line="252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2767D0" w:rsidRPr="00281A55">
        <w:rPr>
          <w:bCs/>
          <w:sz w:val="28"/>
          <w:szCs w:val="28"/>
        </w:rPr>
        <w:t>асход</w:t>
      </w:r>
      <w:r>
        <w:rPr>
          <w:bCs/>
          <w:sz w:val="28"/>
          <w:szCs w:val="28"/>
        </w:rPr>
        <w:t>ы</w:t>
      </w:r>
      <w:r w:rsidR="002767D0" w:rsidRPr="00281A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2767D0" w:rsidRPr="00281A55">
        <w:rPr>
          <w:bCs/>
          <w:sz w:val="28"/>
          <w:szCs w:val="28"/>
        </w:rPr>
        <w:t>о выплате</w:t>
      </w:r>
      <w:r w:rsidR="002E3C79" w:rsidRPr="00281A55">
        <w:rPr>
          <w:bCs/>
          <w:sz w:val="28"/>
          <w:szCs w:val="28"/>
        </w:rPr>
        <w:t xml:space="preserve"> стипендий </w:t>
      </w:r>
      <w:r w:rsidR="00281A55" w:rsidRPr="00281A55">
        <w:rPr>
          <w:bCs/>
          <w:sz w:val="28"/>
          <w:szCs w:val="28"/>
        </w:rPr>
        <w:t>студентам, врачам-интернам, обучающимся по договору о целевом обучении в государственном образовательном учреждении высшего профессионального образования, осуществляющего подготовку кадров в сфере здравоохранения</w:t>
      </w:r>
      <w:r>
        <w:rPr>
          <w:bCs/>
          <w:sz w:val="28"/>
          <w:szCs w:val="28"/>
        </w:rPr>
        <w:t>, составили 28,0 тыс. рублей (увеличение по отношению к прошлому году составило 16,0 тыс. рублей)</w:t>
      </w:r>
      <w:r w:rsidR="002E3C79" w:rsidRPr="00281A55">
        <w:rPr>
          <w:bCs/>
          <w:sz w:val="28"/>
          <w:szCs w:val="28"/>
        </w:rPr>
        <w:t xml:space="preserve">. </w:t>
      </w:r>
      <w:r w:rsidR="00281A55" w:rsidRPr="00281A55">
        <w:rPr>
          <w:bCs/>
          <w:sz w:val="28"/>
          <w:szCs w:val="28"/>
        </w:rPr>
        <w:t xml:space="preserve">                     </w:t>
      </w:r>
    </w:p>
    <w:p w:rsidR="00BA7128" w:rsidRDefault="00B13738" w:rsidP="00410A0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Расходы по подразделу 04 «Охрана семьи и детства» исполнены в 202</w:t>
      </w:r>
      <w:r w:rsidR="00402DA4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 году в сумме </w:t>
      </w:r>
      <w:r w:rsidR="00402DA4">
        <w:rPr>
          <w:bCs/>
          <w:color w:val="000000"/>
          <w:sz w:val="28"/>
          <w:szCs w:val="28"/>
        </w:rPr>
        <w:t>31421,7</w:t>
      </w:r>
      <w:r>
        <w:rPr>
          <w:bCs/>
          <w:color w:val="000000"/>
          <w:sz w:val="28"/>
          <w:szCs w:val="28"/>
        </w:rPr>
        <w:t xml:space="preserve"> тыс. рублей, что соответствует </w:t>
      </w:r>
      <w:r w:rsidR="00402DA4">
        <w:rPr>
          <w:bCs/>
          <w:color w:val="000000"/>
          <w:sz w:val="28"/>
          <w:szCs w:val="28"/>
        </w:rPr>
        <w:t>94,9</w:t>
      </w:r>
      <w:r>
        <w:rPr>
          <w:bCs/>
          <w:color w:val="000000"/>
          <w:sz w:val="28"/>
          <w:szCs w:val="28"/>
        </w:rPr>
        <w:t>% от утвержденных бюджетных назначений (</w:t>
      </w:r>
      <w:r w:rsidR="00402DA4">
        <w:rPr>
          <w:bCs/>
          <w:color w:val="000000"/>
          <w:sz w:val="28"/>
          <w:szCs w:val="28"/>
        </w:rPr>
        <w:t>33097,0</w:t>
      </w:r>
      <w:r>
        <w:rPr>
          <w:bCs/>
          <w:color w:val="000000"/>
          <w:sz w:val="28"/>
          <w:szCs w:val="28"/>
        </w:rPr>
        <w:t xml:space="preserve"> тыс. рублей).</w:t>
      </w:r>
      <w:r w:rsidR="00470071">
        <w:rPr>
          <w:bCs/>
          <w:color w:val="000000"/>
          <w:sz w:val="28"/>
          <w:szCs w:val="28"/>
        </w:rPr>
        <w:t xml:space="preserve"> </w:t>
      </w:r>
      <w:r w:rsidR="00BA7128">
        <w:rPr>
          <w:bCs/>
          <w:color w:val="000000"/>
          <w:sz w:val="28"/>
          <w:szCs w:val="28"/>
        </w:rPr>
        <w:t>По сравнению с 202</w:t>
      </w:r>
      <w:r w:rsidR="00402DA4">
        <w:rPr>
          <w:bCs/>
          <w:color w:val="000000"/>
          <w:sz w:val="28"/>
          <w:szCs w:val="28"/>
        </w:rPr>
        <w:t>2</w:t>
      </w:r>
      <w:r w:rsidR="00BA7128">
        <w:rPr>
          <w:bCs/>
          <w:color w:val="000000"/>
          <w:sz w:val="28"/>
          <w:szCs w:val="28"/>
        </w:rPr>
        <w:t xml:space="preserve"> годом расходы по данному подразделу </w:t>
      </w:r>
      <w:r w:rsidR="00402DA4">
        <w:rPr>
          <w:bCs/>
          <w:color w:val="000000"/>
          <w:sz w:val="28"/>
          <w:szCs w:val="28"/>
        </w:rPr>
        <w:t>увеличились на 41,1%</w:t>
      </w:r>
      <w:r w:rsidR="00BA7128">
        <w:rPr>
          <w:bCs/>
          <w:color w:val="000000"/>
          <w:sz w:val="28"/>
          <w:szCs w:val="28"/>
        </w:rPr>
        <w:t xml:space="preserve"> (</w:t>
      </w:r>
      <w:r w:rsidR="00402DA4">
        <w:rPr>
          <w:bCs/>
          <w:color w:val="000000"/>
          <w:sz w:val="28"/>
          <w:szCs w:val="28"/>
        </w:rPr>
        <w:t>9144,9</w:t>
      </w:r>
      <w:r w:rsidR="00BA7128">
        <w:rPr>
          <w:bCs/>
          <w:color w:val="000000"/>
          <w:sz w:val="28"/>
          <w:szCs w:val="28"/>
        </w:rPr>
        <w:t xml:space="preserve"> тыс. рублей).</w:t>
      </w:r>
    </w:p>
    <w:p w:rsidR="008C028B" w:rsidRDefault="008C028B" w:rsidP="008C028B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Расходы по подразделу 06 «Другие вопросы в области социальной политики»</w:t>
      </w:r>
      <w:r w:rsidR="00B876BF">
        <w:rPr>
          <w:bCs/>
          <w:color w:val="000000"/>
          <w:sz w:val="28"/>
          <w:szCs w:val="28"/>
        </w:rPr>
        <w:t xml:space="preserve"> составили </w:t>
      </w:r>
      <w:r w:rsidR="00531620">
        <w:rPr>
          <w:bCs/>
          <w:color w:val="000000"/>
          <w:sz w:val="28"/>
          <w:szCs w:val="28"/>
        </w:rPr>
        <w:t>322,2</w:t>
      </w:r>
      <w:r w:rsidR="00B876BF">
        <w:rPr>
          <w:bCs/>
          <w:color w:val="000000"/>
          <w:sz w:val="28"/>
          <w:szCs w:val="28"/>
        </w:rPr>
        <w:t xml:space="preserve"> тыс. рублей, что к уровню исполнения прошлого года со</w:t>
      </w:r>
      <w:r w:rsidR="009B66AF">
        <w:rPr>
          <w:bCs/>
          <w:color w:val="000000"/>
          <w:sz w:val="28"/>
          <w:szCs w:val="28"/>
        </w:rPr>
        <w:t>ставляет</w:t>
      </w:r>
      <w:r w:rsidR="00B876BF">
        <w:rPr>
          <w:bCs/>
          <w:color w:val="000000"/>
          <w:sz w:val="28"/>
          <w:szCs w:val="28"/>
        </w:rPr>
        <w:t xml:space="preserve"> </w:t>
      </w:r>
      <w:r w:rsidR="00531620">
        <w:rPr>
          <w:bCs/>
          <w:color w:val="000000"/>
          <w:sz w:val="28"/>
          <w:szCs w:val="28"/>
        </w:rPr>
        <w:t>116,4</w:t>
      </w:r>
      <w:r w:rsidR="00B876BF">
        <w:rPr>
          <w:bCs/>
          <w:color w:val="000000"/>
          <w:sz w:val="28"/>
          <w:szCs w:val="28"/>
        </w:rPr>
        <w:t>%.</w:t>
      </w:r>
    </w:p>
    <w:p w:rsidR="00B876BF" w:rsidRDefault="00B876BF" w:rsidP="008C028B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 рамках данного подраздела произведены расходы бюджета на осуществление переданных полномочий (</w:t>
      </w:r>
      <w:r w:rsidR="00531620">
        <w:rPr>
          <w:bCs/>
          <w:color w:val="000000"/>
          <w:sz w:val="28"/>
          <w:szCs w:val="28"/>
        </w:rPr>
        <w:t>72,2</w:t>
      </w:r>
      <w:r>
        <w:rPr>
          <w:bCs/>
          <w:color w:val="000000"/>
          <w:sz w:val="28"/>
          <w:szCs w:val="28"/>
        </w:rPr>
        <w:t xml:space="preserve"> тыс. рублей), финансовое обеспечение мероприятий социально-ориентированных некоммерческих организаций (</w:t>
      </w:r>
      <w:r w:rsidR="00531620">
        <w:rPr>
          <w:bCs/>
          <w:color w:val="000000"/>
          <w:sz w:val="28"/>
          <w:szCs w:val="28"/>
        </w:rPr>
        <w:t>250,0</w:t>
      </w:r>
      <w:r>
        <w:rPr>
          <w:bCs/>
          <w:color w:val="000000"/>
          <w:sz w:val="28"/>
          <w:szCs w:val="28"/>
        </w:rPr>
        <w:t xml:space="preserve"> тыс. рублей).</w:t>
      </w:r>
    </w:p>
    <w:p w:rsidR="008C028B" w:rsidRPr="00410A09" w:rsidRDefault="00531620" w:rsidP="00410A09">
      <w:pPr>
        <w:shd w:val="clear" w:color="auto" w:fill="FFFFFF"/>
        <w:spacing w:line="252" w:lineRule="atLeas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Исполнение плановых назначений по подразделу 06 составило 99,4%</w:t>
      </w:r>
    </w:p>
    <w:p w:rsidR="00531620" w:rsidRDefault="00E04BCF" w:rsidP="00691BF2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641B93">
        <w:rPr>
          <w:color w:val="000000"/>
          <w:sz w:val="28"/>
          <w:szCs w:val="28"/>
          <w:bdr w:val="none" w:sz="0" w:space="0" w:color="auto" w:frame="1"/>
        </w:rPr>
        <w:t> </w:t>
      </w:r>
    </w:p>
    <w:p w:rsidR="00691BF2" w:rsidRPr="00AA5522" w:rsidRDefault="00E04BCF" w:rsidP="00691BF2">
      <w:pPr>
        <w:shd w:val="clear" w:color="auto" w:fill="FFFFFF"/>
        <w:spacing w:line="252" w:lineRule="atLeast"/>
        <w:ind w:firstLine="567"/>
        <w:jc w:val="both"/>
        <w:rPr>
          <w:rFonts w:ascii="Georgia" w:hAnsi="Georgia"/>
          <w:i/>
          <w:color w:val="000000"/>
          <w:sz w:val="17"/>
          <w:szCs w:val="17"/>
        </w:rPr>
      </w:pPr>
      <w:r w:rsidRPr="00AA5522">
        <w:rPr>
          <w:b/>
          <w:bCs/>
          <w:i/>
          <w:color w:val="000000"/>
          <w:sz w:val="28"/>
          <w:szCs w:val="28"/>
        </w:rPr>
        <w:t>Раздел 1100 «Физическая культура и спорт»</w:t>
      </w:r>
    </w:p>
    <w:p w:rsidR="00691BF2" w:rsidRDefault="00E04BCF" w:rsidP="00691BF2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641B93">
        <w:rPr>
          <w:color w:val="000000"/>
          <w:sz w:val="28"/>
          <w:szCs w:val="28"/>
          <w:bdr w:val="none" w:sz="0" w:space="0" w:color="auto" w:frame="1"/>
        </w:rPr>
        <w:t xml:space="preserve">Финансирование расходов по разделу 11 «Физическая культура и спорт» </w:t>
      </w:r>
      <w:r w:rsidR="00BB1408">
        <w:rPr>
          <w:color w:val="000000"/>
          <w:sz w:val="28"/>
          <w:szCs w:val="28"/>
          <w:bdr w:val="none" w:sz="0" w:space="0" w:color="auto" w:frame="1"/>
        </w:rPr>
        <w:t xml:space="preserve">произведено в пределах утвержденных назначений в сумме </w:t>
      </w:r>
      <w:r w:rsidR="00CB5797">
        <w:rPr>
          <w:color w:val="000000"/>
          <w:sz w:val="28"/>
          <w:szCs w:val="28"/>
          <w:bdr w:val="none" w:sz="0" w:space="0" w:color="auto" w:frame="1"/>
        </w:rPr>
        <w:t>420,0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тыс. руб</w:t>
      </w:r>
      <w:r w:rsidR="006509AD">
        <w:rPr>
          <w:color w:val="000000"/>
          <w:sz w:val="28"/>
          <w:szCs w:val="28"/>
          <w:bdr w:val="none" w:sz="0" w:space="0" w:color="auto" w:frame="1"/>
        </w:rPr>
        <w:t>лей</w:t>
      </w:r>
      <w:r w:rsidR="006C08F8">
        <w:rPr>
          <w:color w:val="000000"/>
          <w:sz w:val="28"/>
          <w:szCs w:val="28"/>
          <w:bdr w:val="none" w:sz="0" w:space="0" w:color="auto" w:frame="1"/>
        </w:rPr>
        <w:t>, из них:</w:t>
      </w:r>
      <w:r w:rsidRPr="00641B93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81A55" w:rsidRDefault="006C08F8" w:rsidP="00691BF2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п</w:t>
      </w:r>
      <w:r w:rsidR="00281A55">
        <w:rPr>
          <w:color w:val="000000"/>
          <w:sz w:val="28"/>
          <w:szCs w:val="28"/>
          <w:bdr w:val="none" w:sz="0" w:space="0" w:color="auto" w:frame="1"/>
        </w:rPr>
        <w:t xml:space="preserve">о подразделу 01 «Физическая культура» расходы исполнены в сумме </w:t>
      </w:r>
      <w:r w:rsidR="00CB5797">
        <w:rPr>
          <w:color w:val="000000"/>
          <w:sz w:val="28"/>
          <w:szCs w:val="28"/>
          <w:bdr w:val="none" w:sz="0" w:space="0" w:color="auto" w:frame="1"/>
        </w:rPr>
        <w:t>197,9</w:t>
      </w:r>
      <w:r w:rsidR="00281A55">
        <w:rPr>
          <w:color w:val="000000"/>
          <w:sz w:val="28"/>
          <w:szCs w:val="28"/>
          <w:bdr w:val="none" w:sz="0" w:space="0" w:color="auto" w:frame="1"/>
        </w:rPr>
        <w:t xml:space="preserve"> тыс. рублей</w:t>
      </w:r>
      <w:r w:rsidR="00CB5797">
        <w:rPr>
          <w:color w:val="000000"/>
          <w:sz w:val="28"/>
          <w:szCs w:val="28"/>
          <w:bdr w:val="none" w:sz="0" w:space="0" w:color="auto" w:frame="1"/>
        </w:rPr>
        <w:t xml:space="preserve"> (100%)</w:t>
      </w:r>
      <w:r w:rsidR="00281A55">
        <w:rPr>
          <w:color w:val="000000"/>
          <w:sz w:val="28"/>
          <w:szCs w:val="28"/>
          <w:bdr w:val="none" w:sz="0" w:space="0" w:color="auto" w:frame="1"/>
        </w:rPr>
        <w:t>;</w:t>
      </w:r>
    </w:p>
    <w:p w:rsidR="006C08F8" w:rsidRDefault="006C08F8" w:rsidP="00691BF2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по подразделу 02 «Массовый спорт» - </w:t>
      </w:r>
      <w:r w:rsidR="00CB5797">
        <w:rPr>
          <w:color w:val="000000"/>
          <w:sz w:val="28"/>
          <w:szCs w:val="28"/>
          <w:bdr w:val="none" w:sz="0" w:space="0" w:color="auto" w:frame="1"/>
        </w:rPr>
        <w:t>222,1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</w:t>
      </w:r>
      <w:r w:rsidR="00CB5797">
        <w:rPr>
          <w:color w:val="000000"/>
          <w:sz w:val="28"/>
          <w:szCs w:val="28"/>
          <w:bdr w:val="none" w:sz="0" w:space="0" w:color="auto" w:frame="1"/>
        </w:rPr>
        <w:t xml:space="preserve"> (100%)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6C08F8" w:rsidRDefault="006C08F8" w:rsidP="00691BF2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 отношению к прошлому году объем расходов по разделу 11 </w:t>
      </w:r>
      <w:r w:rsidR="005D35AA">
        <w:rPr>
          <w:color w:val="000000"/>
          <w:sz w:val="28"/>
          <w:szCs w:val="28"/>
          <w:bdr w:val="none" w:sz="0" w:space="0" w:color="auto" w:frame="1"/>
        </w:rPr>
        <w:t xml:space="preserve">«Физическая культура и спорт» </w:t>
      </w:r>
      <w:r w:rsidR="00CB5797">
        <w:rPr>
          <w:color w:val="000000"/>
          <w:sz w:val="28"/>
          <w:szCs w:val="28"/>
          <w:bdr w:val="none" w:sz="0" w:space="0" w:color="auto" w:frame="1"/>
        </w:rPr>
        <w:t>увеличились на 120,3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</w:t>
      </w:r>
      <w:r w:rsidR="00CB5797">
        <w:rPr>
          <w:color w:val="000000"/>
          <w:sz w:val="28"/>
          <w:szCs w:val="28"/>
          <w:bdr w:val="none" w:sz="0" w:space="0" w:color="auto" w:frame="1"/>
        </w:rPr>
        <w:t xml:space="preserve"> или 40,1%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6C08F8" w:rsidRDefault="006C08F8" w:rsidP="008E74E6">
      <w:pPr>
        <w:shd w:val="clear" w:color="auto" w:fill="FFFFFF"/>
        <w:spacing w:line="252" w:lineRule="atLeast"/>
        <w:ind w:firstLine="567"/>
        <w:jc w:val="both"/>
        <w:rPr>
          <w:b/>
          <w:bCs/>
          <w:i/>
          <w:color w:val="000000"/>
          <w:sz w:val="28"/>
          <w:szCs w:val="28"/>
        </w:rPr>
      </w:pPr>
    </w:p>
    <w:p w:rsidR="008E74E6" w:rsidRPr="00AA5522" w:rsidRDefault="00E04BCF" w:rsidP="008E74E6">
      <w:pPr>
        <w:shd w:val="clear" w:color="auto" w:fill="FFFFFF"/>
        <w:spacing w:line="252" w:lineRule="atLeast"/>
        <w:ind w:firstLine="567"/>
        <w:jc w:val="both"/>
        <w:rPr>
          <w:rFonts w:ascii="Georgia" w:hAnsi="Georgia"/>
          <w:i/>
          <w:color w:val="000000"/>
          <w:sz w:val="17"/>
          <w:szCs w:val="17"/>
        </w:rPr>
      </w:pPr>
      <w:r w:rsidRPr="00AA5522">
        <w:rPr>
          <w:b/>
          <w:bCs/>
          <w:i/>
          <w:color w:val="000000"/>
          <w:sz w:val="28"/>
          <w:szCs w:val="28"/>
        </w:rPr>
        <w:t>Раздел 1400 «Межбюджетные трансферты общего характера бюджетам субъектов РФ и муниципальных образований»</w:t>
      </w:r>
    </w:p>
    <w:p w:rsidR="007F5CD7" w:rsidRPr="00A135F0" w:rsidRDefault="008E74E6" w:rsidP="007F5CD7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3C357F">
        <w:rPr>
          <w:bCs/>
          <w:color w:val="000000"/>
          <w:sz w:val="28"/>
          <w:szCs w:val="28"/>
        </w:rPr>
        <w:t xml:space="preserve">Объем </w:t>
      </w:r>
      <w:r>
        <w:rPr>
          <w:bCs/>
          <w:color w:val="000000"/>
          <w:sz w:val="28"/>
          <w:szCs w:val="28"/>
        </w:rPr>
        <w:t xml:space="preserve">утвержденных </w:t>
      </w:r>
      <w:r w:rsidRPr="003C357F">
        <w:rPr>
          <w:color w:val="000000"/>
          <w:sz w:val="28"/>
          <w:szCs w:val="28"/>
          <w:bdr w:val="none" w:sz="0" w:space="0" w:color="auto" w:frame="1"/>
        </w:rPr>
        <w:t>расходов</w:t>
      </w:r>
      <w:r>
        <w:rPr>
          <w:color w:val="000000"/>
          <w:sz w:val="28"/>
          <w:szCs w:val="28"/>
          <w:bdr w:val="none" w:sz="0" w:space="0" w:color="auto" w:frame="1"/>
        </w:rPr>
        <w:t xml:space="preserve"> по данному разделу </w:t>
      </w:r>
      <w:r w:rsidR="00E50EEE">
        <w:rPr>
          <w:color w:val="000000"/>
          <w:sz w:val="28"/>
          <w:szCs w:val="28"/>
          <w:bdr w:val="none" w:sz="0" w:space="0" w:color="auto" w:frame="1"/>
        </w:rPr>
        <w:t>составил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26867">
        <w:rPr>
          <w:color w:val="000000"/>
          <w:sz w:val="28"/>
          <w:szCs w:val="28"/>
          <w:bdr w:val="none" w:sz="0" w:space="0" w:color="auto" w:frame="1"/>
        </w:rPr>
        <w:t>90845,4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рублей, </w:t>
      </w:r>
      <w:r w:rsidR="00E50EEE">
        <w:rPr>
          <w:color w:val="000000"/>
          <w:sz w:val="28"/>
          <w:szCs w:val="28"/>
          <w:bdr w:val="none" w:sz="0" w:space="0" w:color="auto" w:frame="1"/>
        </w:rPr>
        <w:t xml:space="preserve">фактически </w:t>
      </w:r>
      <w:r w:rsidR="000D0890" w:rsidRPr="000D0890">
        <w:rPr>
          <w:sz w:val="28"/>
          <w:szCs w:val="28"/>
        </w:rPr>
        <w:t xml:space="preserve">передано межбюджетных трансфертов сельским поселениям в общей сумме </w:t>
      </w:r>
      <w:r w:rsidR="00726867">
        <w:rPr>
          <w:color w:val="000000"/>
          <w:sz w:val="28"/>
          <w:szCs w:val="28"/>
          <w:bdr w:val="none" w:sz="0" w:space="0" w:color="auto" w:frame="1"/>
        </w:rPr>
        <w:t>84997,8</w:t>
      </w:r>
      <w:r w:rsidRPr="000D0890">
        <w:rPr>
          <w:color w:val="000000"/>
          <w:sz w:val="28"/>
          <w:szCs w:val="28"/>
          <w:bdr w:val="none" w:sz="0" w:space="0" w:color="auto" w:frame="1"/>
        </w:rPr>
        <w:t xml:space="preserve"> тыс. рублей</w:t>
      </w:r>
      <w:r w:rsidR="00E50EEE">
        <w:rPr>
          <w:color w:val="000000"/>
          <w:sz w:val="28"/>
          <w:szCs w:val="28"/>
          <w:bdr w:val="none" w:sz="0" w:space="0" w:color="auto" w:frame="1"/>
        </w:rPr>
        <w:t xml:space="preserve"> (исполнение </w:t>
      </w:r>
      <w:r w:rsidR="00726867">
        <w:rPr>
          <w:color w:val="000000"/>
          <w:sz w:val="28"/>
          <w:szCs w:val="28"/>
          <w:bdr w:val="none" w:sz="0" w:space="0" w:color="auto" w:frame="1"/>
        </w:rPr>
        <w:t>93,6</w:t>
      </w:r>
      <w:r w:rsidR="00E50EEE">
        <w:rPr>
          <w:color w:val="000000"/>
          <w:sz w:val="28"/>
          <w:szCs w:val="28"/>
          <w:bdr w:val="none" w:sz="0" w:space="0" w:color="auto" w:frame="1"/>
        </w:rPr>
        <w:t>%).</w:t>
      </w:r>
      <w:r w:rsidR="007F5CD7">
        <w:rPr>
          <w:color w:val="000000"/>
          <w:sz w:val="28"/>
          <w:szCs w:val="28"/>
          <w:bdr w:val="none" w:sz="0" w:space="0" w:color="auto" w:frame="1"/>
        </w:rPr>
        <w:t xml:space="preserve">                  По отношению к первоначальному бюджету 202</w:t>
      </w:r>
      <w:r w:rsidR="00726867">
        <w:rPr>
          <w:color w:val="000000"/>
          <w:sz w:val="28"/>
          <w:szCs w:val="28"/>
          <w:bdr w:val="none" w:sz="0" w:space="0" w:color="auto" w:frame="1"/>
        </w:rPr>
        <w:t>3</w:t>
      </w:r>
      <w:r w:rsidR="007F5CD7">
        <w:rPr>
          <w:color w:val="000000"/>
          <w:sz w:val="28"/>
          <w:szCs w:val="28"/>
          <w:bdr w:val="none" w:sz="0" w:space="0" w:color="auto" w:frame="1"/>
        </w:rPr>
        <w:t xml:space="preserve"> года увеличение объема МБТ составило </w:t>
      </w:r>
      <w:r w:rsidR="00726867">
        <w:rPr>
          <w:color w:val="000000"/>
          <w:sz w:val="28"/>
          <w:szCs w:val="28"/>
          <w:bdr w:val="none" w:sz="0" w:space="0" w:color="auto" w:frame="1"/>
        </w:rPr>
        <w:t xml:space="preserve">31889,4 </w:t>
      </w:r>
      <w:r w:rsidR="007F5CD7">
        <w:rPr>
          <w:color w:val="000000"/>
          <w:sz w:val="28"/>
          <w:szCs w:val="28"/>
          <w:bdr w:val="none" w:sz="0" w:space="0" w:color="auto" w:frame="1"/>
        </w:rPr>
        <w:t>тыс. рублей.</w:t>
      </w:r>
      <w:r w:rsidR="007F5CD7">
        <w:rPr>
          <w:color w:val="000000"/>
          <w:sz w:val="28"/>
          <w:szCs w:val="28"/>
        </w:rPr>
        <w:t xml:space="preserve"> </w:t>
      </w:r>
    </w:p>
    <w:p w:rsidR="00A135F0" w:rsidRDefault="00E50EEE" w:rsidP="008E74E6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Дотации на выравнивание бюджетной обеспеченности, запланированные по подразделу 01 в сумме </w:t>
      </w:r>
      <w:r w:rsidR="00726867">
        <w:rPr>
          <w:color w:val="000000"/>
          <w:sz w:val="28"/>
          <w:szCs w:val="28"/>
          <w:bdr w:val="none" w:sz="0" w:space="0" w:color="auto" w:frame="1"/>
        </w:rPr>
        <w:t>32681,0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рублей, в отчетном году исполнены</w:t>
      </w:r>
      <w:r w:rsidR="0044238F" w:rsidRPr="000D089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в полном объеме.</w:t>
      </w:r>
    </w:p>
    <w:p w:rsidR="00E50EEE" w:rsidRDefault="00E50EEE" w:rsidP="008E74E6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 подразделу 02 «Иные дотации» расходы исполнены в сумме </w:t>
      </w:r>
      <w:r w:rsidR="00726867">
        <w:rPr>
          <w:color w:val="000000"/>
          <w:sz w:val="28"/>
          <w:szCs w:val="28"/>
          <w:bdr w:val="none" w:sz="0" w:space="0" w:color="auto" w:frame="1"/>
        </w:rPr>
        <w:t>52316,8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рублей, что соответствует  </w:t>
      </w:r>
      <w:r w:rsidR="00726867">
        <w:rPr>
          <w:color w:val="000000"/>
          <w:sz w:val="28"/>
          <w:szCs w:val="28"/>
          <w:bdr w:val="none" w:sz="0" w:space="0" w:color="auto" w:frame="1"/>
        </w:rPr>
        <w:t>89,9</w:t>
      </w:r>
      <w:r>
        <w:rPr>
          <w:color w:val="000000"/>
          <w:sz w:val="28"/>
          <w:szCs w:val="28"/>
          <w:bdr w:val="none" w:sz="0" w:space="0" w:color="auto" w:frame="1"/>
        </w:rPr>
        <w:t>% от объема утвержденных назначений на 202</w:t>
      </w:r>
      <w:r w:rsidR="00726867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 w:rsidR="00726867">
        <w:rPr>
          <w:color w:val="000000"/>
          <w:sz w:val="28"/>
          <w:szCs w:val="28"/>
          <w:bdr w:val="none" w:sz="0" w:space="0" w:color="auto" w:frame="1"/>
        </w:rPr>
        <w:t xml:space="preserve"> (58164,4 тыс. рублей)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381C6C" w:rsidRDefault="00E50EEE" w:rsidP="008E74E6">
      <w:pPr>
        <w:shd w:val="clear" w:color="auto" w:fill="FFFFFF"/>
        <w:spacing w:line="252" w:lineRule="atLeast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 сравнению </w:t>
      </w:r>
      <w:r w:rsidR="00381C6C">
        <w:rPr>
          <w:color w:val="000000"/>
          <w:sz w:val="28"/>
          <w:szCs w:val="28"/>
          <w:bdr w:val="none" w:sz="0" w:space="0" w:color="auto" w:frame="1"/>
        </w:rPr>
        <w:t>с</w:t>
      </w:r>
      <w:r>
        <w:rPr>
          <w:color w:val="000000"/>
          <w:sz w:val="28"/>
          <w:szCs w:val="28"/>
          <w:bdr w:val="none" w:sz="0" w:space="0" w:color="auto" w:frame="1"/>
        </w:rPr>
        <w:t xml:space="preserve"> 202</w:t>
      </w:r>
      <w:r w:rsidR="00726867">
        <w:rPr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 w:rsidR="00381C6C">
        <w:rPr>
          <w:color w:val="000000"/>
          <w:sz w:val="28"/>
          <w:szCs w:val="28"/>
          <w:bdr w:val="none" w:sz="0" w:space="0" w:color="auto" w:frame="1"/>
        </w:rPr>
        <w:t>ом</w:t>
      </w:r>
      <w:r>
        <w:rPr>
          <w:color w:val="000000"/>
          <w:sz w:val="28"/>
          <w:szCs w:val="28"/>
          <w:bdr w:val="none" w:sz="0" w:space="0" w:color="auto" w:frame="1"/>
        </w:rPr>
        <w:t xml:space="preserve">, объем МБТ </w:t>
      </w:r>
      <w:r w:rsidR="00863D70">
        <w:rPr>
          <w:color w:val="000000"/>
          <w:sz w:val="28"/>
          <w:szCs w:val="28"/>
          <w:bdr w:val="none" w:sz="0" w:space="0" w:color="auto" w:frame="1"/>
        </w:rPr>
        <w:t>перечислены в меньшем объеме</w:t>
      </w:r>
      <w:r w:rsidR="00726867">
        <w:rPr>
          <w:color w:val="000000"/>
          <w:sz w:val="28"/>
          <w:szCs w:val="28"/>
          <w:bdr w:val="none" w:sz="0" w:space="0" w:color="auto" w:frame="1"/>
        </w:rPr>
        <w:t xml:space="preserve"> на 828,3 тыс. рублей, что объясняется (</w:t>
      </w:r>
      <w:r w:rsidR="00863D70">
        <w:rPr>
          <w:color w:val="000000"/>
          <w:sz w:val="28"/>
          <w:szCs w:val="28"/>
          <w:bdr w:val="none" w:sz="0" w:space="0" w:color="auto" w:frame="1"/>
        </w:rPr>
        <w:t xml:space="preserve">согласно Сведениям </w:t>
      </w:r>
      <w:r w:rsidR="00726867">
        <w:rPr>
          <w:color w:val="000000"/>
          <w:sz w:val="28"/>
          <w:szCs w:val="28"/>
          <w:bdr w:val="none" w:sz="0" w:space="0" w:color="auto" w:frame="1"/>
        </w:rPr>
        <w:t xml:space="preserve">ф. 0503164) </w:t>
      </w:r>
      <w:r w:rsidR="00863D70">
        <w:rPr>
          <w:color w:val="000000"/>
          <w:sz w:val="28"/>
          <w:szCs w:val="28"/>
          <w:bdr w:val="none" w:sz="0" w:space="0" w:color="auto" w:frame="1"/>
        </w:rPr>
        <w:t xml:space="preserve">их </w:t>
      </w:r>
      <w:r w:rsidR="00726867">
        <w:rPr>
          <w:color w:val="000000"/>
          <w:sz w:val="28"/>
          <w:szCs w:val="28"/>
          <w:bdr w:val="none" w:sz="0" w:space="0" w:color="auto" w:frame="1"/>
        </w:rPr>
        <w:t>перечислением в пределах сумм, необхо</w:t>
      </w:r>
      <w:r w:rsidR="00863D70">
        <w:rPr>
          <w:color w:val="000000"/>
          <w:sz w:val="28"/>
          <w:szCs w:val="28"/>
          <w:bdr w:val="none" w:sz="0" w:space="0" w:color="auto" w:frame="1"/>
        </w:rPr>
        <w:t>димых для оплаты денежных обязательств по расходам получателей средств соответствующего бюджета.</w:t>
      </w:r>
      <w:r w:rsidR="00381C6C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D0890" w:rsidRDefault="000D0890" w:rsidP="000D0890">
      <w:pPr>
        <w:pStyle w:val="ad"/>
        <w:ind w:firstLine="561"/>
        <w:jc w:val="both"/>
        <w:rPr>
          <w:b w:val="0"/>
        </w:rPr>
      </w:pPr>
    </w:p>
    <w:p w:rsidR="000D0890" w:rsidRDefault="0027534A" w:rsidP="00DB7C73">
      <w:pPr>
        <w:pStyle w:val="ad"/>
        <w:ind w:firstLine="561"/>
        <w:rPr>
          <w:sz w:val="28"/>
          <w:szCs w:val="28"/>
        </w:rPr>
      </w:pPr>
      <w:r>
        <w:rPr>
          <w:sz w:val="28"/>
          <w:szCs w:val="28"/>
        </w:rPr>
        <w:t>И</w:t>
      </w:r>
      <w:r w:rsidR="00DB7C73" w:rsidRPr="00DB7C73">
        <w:rPr>
          <w:sz w:val="28"/>
          <w:szCs w:val="28"/>
        </w:rPr>
        <w:t>сполнени</w:t>
      </w:r>
      <w:r>
        <w:rPr>
          <w:sz w:val="28"/>
          <w:szCs w:val="28"/>
        </w:rPr>
        <w:t>е</w:t>
      </w:r>
      <w:r w:rsidR="00DB7C73" w:rsidRPr="00DB7C73">
        <w:rPr>
          <w:sz w:val="28"/>
          <w:szCs w:val="28"/>
        </w:rPr>
        <w:t xml:space="preserve"> муниципальных программ</w:t>
      </w:r>
    </w:p>
    <w:p w:rsidR="00CE68E4" w:rsidRPr="00DB7C73" w:rsidRDefault="00CE68E4" w:rsidP="00DB7C73">
      <w:pPr>
        <w:pStyle w:val="ad"/>
        <w:ind w:firstLine="561"/>
        <w:rPr>
          <w:sz w:val="28"/>
          <w:szCs w:val="28"/>
        </w:rPr>
      </w:pPr>
    </w:p>
    <w:p w:rsidR="00BD5651" w:rsidRDefault="00BD5651" w:rsidP="00012E9F">
      <w:pPr>
        <w:pStyle w:val="ad"/>
        <w:ind w:firstLine="561"/>
        <w:jc w:val="both"/>
        <w:rPr>
          <w:b w:val="0"/>
          <w:sz w:val="28"/>
          <w:szCs w:val="28"/>
        </w:rPr>
      </w:pPr>
      <w:r w:rsidRPr="00BD5651">
        <w:rPr>
          <w:b w:val="0"/>
          <w:sz w:val="28"/>
          <w:szCs w:val="28"/>
        </w:rPr>
        <w:t>В соответствии с требованиями бюджетного законодательства расходная часть бюджета на 20</w:t>
      </w:r>
      <w:r w:rsidR="007179DF">
        <w:rPr>
          <w:b w:val="0"/>
          <w:sz w:val="28"/>
          <w:szCs w:val="28"/>
        </w:rPr>
        <w:t>2</w:t>
      </w:r>
      <w:r w:rsidR="00EA45F9">
        <w:rPr>
          <w:b w:val="0"/>
          <w:sz w:val="28"/>
          <w:szCs w:val="28"/>
        </w:rPr>
        <w:t>3</w:t>
      </w:r>
      <w:r w:rsidRPr="00BD5651">
        <w:rPr>
          <w:b w:val="0"/>
          <w:sz w:val="28"/>
          <w:szCs w:val="28"/>
        </w:rPr>
        <w:t xml:space="preserve"> год сформирована посредством реализации программного подхода к </w:t>
      </w:r>
      <w:r w:rsidR="00BB537F">
        <w:rPr>
          <w:b w:val="0"/>
          <w:sz w:val="28"/>
          <w:szCs w:val="28"/>
        </w:rPr>
        <w:t>управлению бюджетными расходами.</w:t>
      </w:r>
      <w:r w:rsidR="00012E9F">
        <w:rPr>
          <w:b w:val="0"/>
          <w:sz w:val="28"/>
          <w:szCs w:val="28"/>
        </w:rPr>
        <w:t xml:space="preserve"> </w:t>
      </w:r>
      <w:r w:rsidRPr="00BD5651">
        <w:rPr>
          <w:b w:val="0"/>
          <w:sz w:val="28"/>
          <w:szCs w:val="28"/>
        </w:rPr>
        <w:t xml:space="preserve">Внедрение  программного подхода обеспечивает прозрачное отражение расходов бюджета, следовательно, повышается уровень оценки эффективности использования бюджетных средств. </w:t>
      </w:r>
    </w:p>
    <w:p w:rsidR="00094C58" w:rsidRDefault="00537F26" w:rsidP="00094C58">
      <w:pPr>
        <w:pStyle w:val="ad"/>
        <w:ind w:firstLine="561"/>
        <w:jc w:val="both"/>
        <w:rPr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>В 202</w:t>
      </w:r>
      <w:r w:rsidR="00EA45F9">
        <w:rPr>
          <w:rFonts w:eastAsia="Calibri"/>
          <w:b w:val="0"/>
          <w:sz w:val="28"/>
          <w:szCs w:val="28"/>
        </w:rPr>
        <w:t>3</w:t>
      </w:r>
      <w:r w:rsidR="00BB537F" w:rsidRPr="00BB537F">
        <w:rPr>
          <w:rFonts w:eastAsia="Calibri"/>
          <w:b w:val="0"/>
          <w:sz w:val="28"/>
          <w:szCs w:val="28"/>
        </w:rPr>
        <w:t xml:space="preserve"> году в муниципальном образовании Грачевский район </w:t>
      </w:r>
      <w:r w:rsidR="00094C58">
        <w:rPr>
          <w:rFonts w:eastAsia="Calibri"/>
          <w:b w:val="0"/>
          <w:sz w:val="28"/>
          <w:szCs w:val="28"/>
        </w:rPr>
        <w:t>действовали</w:t>
      </w:r>
      <w:r w:rsidR="00BB537F" w:rsidRPr="00BB537F">
        <w:rPr>
          <w:rFonts w:eastAsia="Calibri"/>
          <w:b w:val="0"/>
          <w:sz w:val="28"/>
          <w:szCs w:val="28"/>
        </w:rPr>
        <w:t xml:space="preserve"> 1</w:t>
      </w:r>
      <w:r>
        <w:rPr>
          <w:rFonts w:eastAsia="Calibri"/>
          <w:b w:val="0"/>
          <w:sz w:val="28"/>
          <w:szCs w:val="28"/>
        </w:rPr>
        <w:t>3</w:t>
      </w:r>
      <w:r w:rsidR="00094C58">
        <w:rPr>
          <w:rFonts w:eastAsia="Calibri"/>
          <w:b w:val="0"/>
          <w:sz w:val="28"/>
          <w:szCs w:val="28"/>
        </w:rPr>
        <w:t xml:space="preserve"> муниципальных программ:</w:t>
      </w:r>
    </w:p>
    <w:p w:rsidR="004A76B7" w:rsidRPr="004A76B7" w:rsidRDefault="004A76B7" w:rsidP="00094C58">
      <w:pPr>
        <w:pStyle w:val="ad"/>
        <w:ind w:firstLine="561"/>
        <w:jc w:val="both"/>
        <w:rPr>
          <w:b w:val="0"/>
          <w:sz w:val="28"/>
          <w:szCs w:val="28"/>
        </w:rPr>
      </w:pPr>
      <w:r w:rsidRPr="004A76B7">
        <w:rPr>
          <w:rFonts w:eastAsia="Calibri"/>
          <w:b w:val="0"/>
          <w:sz w:val="28"/>
          <w:szCs w:val="28"/>
        </w:rPr>
        <w:t xml:space="preserve">- </w:t>
      </w:r>
      <w:r w:rsidRPr="004A76B7">
        <w:rPr>
          <w:b w:val="0"/>
          <w:sz w:val="28"/>
          <w:szCs w:val="28"/>
        </w:rPr>
        <w:t>Безопасный район</w:t>
      </w:r>
      <w:r>
        <w:rPr>
          <w:b w:val="0"/>
          <w:sz w:val="28"/>
          <w:szCs w:val="28"/>
        </w:rPr>
        <w:t>;</w:t>
      </w:r>
    </w:p>
    <w:p w:rsidR="004A76B7" w:rsidRPr="004A76B7" w:rsidRDefault="004A76B7" w:rsidP="00094C58">
      <w:pPr>
        <w:pStyle w:val="ad"/>
        <w:ind w:firstLine="561"/>
        <w:jc w:val="both"/>
        <w:rPr>
          <w:b w:val="0"/>
          <w:sz w:val="28"/>
          <w:szCs w:val="28"/>
        </w:rPr>
      </w:pPr>
      <w:r w:rsidRPr="004A76B7">
        <w:rPr>
          <w:b w:val="0"/>
          <w:sz w:val="28"/>
          <w:szCs w:val="28"/>
        </w:rPr>
        <w:lastRenderedPageBreak/>
        <w:t>- Управление муниципальными финансами и муниципальным долгом Грачевского района</w:t>
      </w:r>
      <w:r>
        <w:rPr>
          <w:b w:val="0"/>
          <w:sz w:val="28"/>
          <w:szCs w:val="28"/>
        </w:rPr>
        <w:t>;</w:t>
      </w:r>
    </w:p>
    <w:p w:rsidR="004A76B7" w:rsidRPr="004A76B7" w:rsidRDefault="004A76B7" w:rsidP="00094C58">
      <w:pPr>
        <w:pStyle w:val="ad"/>
        <w:ind w:firstLine="561"/>
        <w:jc w:val="both"/>
        <w:rPr>
          <w:b w:val="0"/>
          <w:sz w:val="28"/>
          <w:szCs w:val="28"/>
        </w:rPr>
      </w:pPr>
      <w:r w:rsidRPr="004A76B7">
        <w:rPr>
          <w:b w:val="0"/>
          <w:sz w:val="28"/>
          <w:szCs w:val="28"/>
        </w:rPr>
        <w:t>- Экономическое развитие Грачевского района</w:t>
      </w:r>
      <w:r>
        <w:rPr>
          <w:b w:val="0"/>
          <w:sz w:val="28"/>
          <w:szCs w:val="28"/>
        </w:rPr>
        <w:t>;</w:t>
      </w:r>
    </w:p>
    <w:p w:rsidR="004A76B7" w:rsidRPr="004A76B7" w:rsidRDefault="004A76B7" w:rsidP="00094C58">
      <w:pPr>
        <w:pStyle w:val="ad"/>
        <w:ind w:firstLine="561"/>
        <w:jc w:val="both"/>
        <w:rPr>
          <w:b w:val="0"/>
          <w:sz w:val="28"/>
          <w:szCs w:val="28"/>
        </w:rPr>
      </w:pPr>
      <w:r w:rsidRPr="004A76B7">
        <w:rPr>
          <w:b w:val="0"/>
          <w:sz w:val="28"/>
          <w:szCs w:val="28"/>
        </w:rPr>
        <w:t>- Стимулирование развития жилищного строительства, обеспечение качественными жилищно-коммунальными услугами населения, обеспечение доступности общественного пассажирского автомобильного транспорта на территории Грачевского района</w:t>
      </w:r>
      <w:r>
        <w:rPr>
          <w:b w:val="0"/>
          <w:sz w:val="28"/>
          <w:szCs w:val="28"/>
        </w:rPr>
        <w:t>;</w:t>
      </w:r>
    </w:p>
    <w:p w:rsidR="004A76B7" w:rsidRPr="004A76B7" w:rsidRDefault="004A76B7" w:rsidP="00094C58">
      <w:pPr>
        <w:pStyle w:val="ad"/>
        <w:ind w:firstLine="561"/>
        <w:jc w:val="both"/>
        <w:rPr>
          <w:b w:val="0"/>
          <w:sz w:val="28"/>
          <w:szCs w:val="28"/>
        </w:rPr>
      </w:pPr>
      <w:r w:rsidRPr="004A76B7">
        <w:rPr>
          <w:b w:val="0"/>
          <w:sz w:val="28"/>
          <w:szCs w:val="28"/>
        </w:rPr>
        <w:t>- Управление земельно-имущественным комплексом и оздоровление экологической обстановки на территории Грачевского района</w:t>
      </w:r>
      <w:r>
        <w:rPr>
          <w:b w:val="0"/>
          <w:sz w:val="28"/>
          <w:szCs w:val="28"/>
        </w:rPr>
        <w:t>;</w:t>
      </w:r>
    </w:p>
    <w:p w:rsidR="004A76B7" w:rsidRPr="004A76B7" w:rsidRDefault="004A76B7" w:rsidP="00094C58">
      <w:pPr>
        <w:pStyle w:val="ad"/>
        <w:ind w:firstLine="561"/>
        <w:jc w:val="both"/>
        <w:rPr>
          <w:b w:val="0"/>
          <w:sz w:val="28"/>
          <w:szCs w:val="28"/>
        </w:rPr>
      </w:pPr>
      <w:r w:rsidRPr="004A76B7">
        <w:rPr>
          <w:b w:val="0"/>
          <w:sz w:val="28"/>
          <w:szCs w:val="28"/>
        </w:rPr>
        <w:t>- Развитие системы образования Грачевского района</w:t>
      </w:r>
      <w:r>
        <w:rPr>
          <w:b w:val="0"/>
          <w:sz w:val="28"/>
          <w:szCs w:val="28"/>
        </w:rPr>
        <w:t>;</w:t>
      </w:r>
    </w:p>
    <w:p w:rsidR="004A76B7" w:rsidRPr="004A76B7" w:rsidRDefault="004A76B7" w:rsidP="00094C58">
      <w:pPr>
        <w:pStyle w:val="ad"/>
        <w:ind w:firstLine="561"/>
        <w:jc w:val="both"/>
        <w:rPr>
          <w:b w:val="0"/>
          <w:sz w:val="28"/>
          <w:szCs w:val="28"/>
        </w:rPr>
      </w:pPr>
      <w:r w:rsidRPr="004A76B7">
        <w:rPr>
          <w:b w:val="0"/>
          <w:sz w:val="28"/>
          <w:szCs w:val="28"/>
        </w:rPr>
        <w:t>- Молодежь Грачевского района</w:t>
      </w:r>
      <w:r>
        <w:rPr>
          <w:b w:val="0"/>
          <w:sz w:val="28"/>
          <w:szCs w:val="28"/>
        </w:rPr>
        <w:t>;</w:t>
      </w:r>
    </w:p>
    <w:p w:rsidR="004A76B7" w:rsidRPr="004A76B7" w:rsidRDefault="004A76B7" w:rsidP="00094C58">
      <w:pPr>
        <w:pStyle w:val="ad"/>
        <w:ind w:firstLine="561"/>
        <w:jc w:val="both"/>
        <w:rPr>
          <w:b w:val="0"/>
          <w:sz w:val="28"/>
          <w:szCs w:val="28"/>
        </w:rPr>
      </w:pPr>
      <w:r w:rsidRPr="004A76B7">
        <w:rPr>
          <w:b w:val="0"/>
          <w:sz w:val="28"/>
          <w:szCs w:val="28"/>
        </w:rPr>
        <w:t>- Развитие культуры Грачевского района</w:t>
      </w:r>
      <w:r>
        <w:rPr>
          <w:b w:val="0"/>
          <w:sz w:val="28"/>
          <w:szCs w:val="28"/>
        </w:rPr>
        <w:t>;</w:t>
      </w:r>
    </w:p>
    <w:p w:rsidR="004A76B7" w:rsidRPr="004A76B7" w:rsidRDefault="004A76B7" w:rsidP="00094C58">
      <w:pPr>
        <w:pStyle w:val="ad"/>
        <w:ind w:firstLine="561"/>
        <w:jc w:val="both"/>
        <w:rPr>
          <w:b w:val="0"/>
          <w:sz w:val="28"/>
          <w:szCs w:val="28"/>
        </w:rPr>
      </w:pPr>
      <w:r w:rsidRPr="004A76B7">
        <w:rPr>
          <w:b w:val="0"/>
          <w:sz w:val="28"/>
          <w:szCs w:val="28"/>
        </w:rPr>
        <w:t>-Развитие сельского хозяйства и регулирование рынков сельскохозяйственной продукции, сырья и продовольствия Грачевского района</w:t>
      </w:r>
      <w:r>
        <w:rPr>
          <w:b w:val="0"/>
          <w:sz w:val="28"/>
          <w:szCs w:val="28"/>
        </w:rPr>
        <w:t>;</w:t>
      </w:r>
    </w:p>
    <w:p w:rsidR="004A76B7" w:rsidRPr="004A76B7" w:rsidRDefault="004A76B7" w:rsidP="00094C58">
      <w:pPr>
        <w:pStyle w:val="ad"/>
        <w:ind w:firstLine="561"/>
        <w:jc w:val="both"/>
        <w:rPr>
          <w:b w:val="0"/>
          <w:sz w:val="28"/>
          <w:szCs w:val="28"/>
        </w:rPr>
      </w:pPr>
      <w:r w:rsidRPr="004A76B7">
        <w:rPr>
          <w:b w:val="0"/>
          <w:sz w:val="28"/>
          <w:szCs w:val="28"/>
        </w:rPr>
        <w:t>- Развитие физической культуры и спорта в Грачевском районе</w:t>
      </w:r>
      <w:r>
        <w:rPr>
          <w:b w:val="0"/>
          <w:sz w:val="28"/>
          <w:szCs w:val="28"/>
        </w:rPr>
        <w:t>;</w:t>
      </w:r>
    </w:p>
    <w:p w:rsidR="004A76B7" w:rsidRPr="004A76B7" w:rsidRDefault="004A76B7" w:rsidP="00094C58">
      <w:pPr>
        <w:pStyle w:val="ad"/>
        <w:ind w:firstLine="561"/>
        <w:jc w:val="both"/>
        <w:rPr>
          <w:b w:val="0"/>
          <w:sz w:val="28"/>
          <w:szCs w:val="28"/>
        </w:rPr>
      </w:pPr>
      <w:r w:rsidRPr="004A76B7">
        <w:rPr>
          <w:b w:val="0"/>
          <w:sz w:val="28"/>
          <w:szCs w:val="28"/>
        </w:rPr>
        <w:t>- Развитие муниципальной политики Грачевского района</w:t>
      </w:r>
      <w:r>
        <w:rPr>
          <w:b w:val="0"/>
          <w:sz w:val="28"/>
          <w:szCs w:val="28"/>
        </w:rPr>
        <w:t>;</w:t>
      </w:r>
    </w:p>
    <w:p w:rsidR="004A76B7" w:rsidRPr="004A76B7" w:rsidRDefault="004A76B7" w:rsidP="00094C58">
      <w:pPr>
        <w:pStyle w:val="ad"/>
        <w:ind w:firstLine="561"/>
        <w:jc w:val="both"/>
        <w:rPr>
          <w:b w:val="0"/>
          <w:sz w:val="28"/>
          <w:szCs w:val="28"/>
        </w:rPr>
      </w:pPr>
      <w:r w:rsidRPr="004A76B7">
        <w:rPr>
          <w:b w:val="0"/>
          <w:sz w:val="28"/>
          <w:szCs w:val="28"/>
        </w:rPr>
        <w:t>- 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</w:t>
      </w:r>
      <w:r>
        <w:rPr>
          <w:b w:val="0"/>
          <w:sz w:val="28"/>
          <w:szCs w:val="28"/>
        </w:rPr>
        <w:t>;</w:t>
      </w:r>
    </w:p>
    <w:p w:rsidR="004A76B7" w:rsidRPr="004A76B7" w:rsidRDefault="004A76B7" w:rsidP="00094C58">
      <w:pPr>
        <w:pStyle w:val="ad"/>
        <w:ind w:firstLine="561"/>
        <w:jc w:val="both"/>
        <w:rPr>
          <w:rFonts w:eastAsia="Calibri"/>
          <w:b w:val="0"/>
          <w:sz w:val="28"/>
          <w:szCs w:val="28"/>
        </w:rPr>
      </w:pPr>
      <w:r w:rsidRPr="004A76B7">
        <w:rPr>
          <w:b w:val="0"/>
          <w:sz w:val="28"/>
          <w:szCs w:val="28"/>
        </w:rPr>
        <w:t>- Укрепление общественного здоровья в Грачевском районе</w:t>
      </w:r>
      <w:r>
        <w:rPr>
          <w:b w:val="0"/>
          <w:sz w:val="28"/>
          <w:szCs w:val="28"/>
        </w:rPr>
        <w:t>.</w:t>
      </w:r>
    </w:p>
    <w:p w:rsidR="00086AA1" w:rsidRDefault="00094C58" w:rsidP="00094C58">
      <w:pPr>
        <w:pStyle w:val="ad"/>
        <w:ind w:firstLine="56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BD5651" w:rsidRPr="00BD5651">
        <w:rPr>
          <w:b w:val="0"/>
          <w:sz w:val="28"/>
          <w:szCs w:val="28"/>
        </w:rPr>
        <w:t xml:space="preserve">На </w:t>
      </w:r>
      <w:r w:rsidR="00012E9F">
        <w:rPr>
          <w:b w:val="0"/>
          <w:sz w:val="28"/>
          <w:szCs w:val="28"/>
        </w:rPr>
        <w:t xml:space="preserve">реализацию </w:t>
      </w:r>
      <w:r w:rsidR="004A76B7">
        <w:rPr>
          <w:rFonts w:eastAsia="Calibri"/>
          <w:b w:val="0"/>
          <w:sz w:val="28"/>
          <w:szCs w:val="28"/>
        </w:rPr>
        <w:t>муниципальных программ</w:t>
      </w:r>
      <w:r w:rsidR="004A76B7">
        <w:rPr>
          <w:b w:val="0"/>
          <w:sz w:val="28"/>
          <w:szCs w:val="28"/>
        </w:rPr>
        <w:t xml:space="preserve"> </w:t>
      </w:r>
      <w:r w:rsidR="00012E9F">
        <w:rPr>
          <w:b w:val="0"/>
          <w:sz w:val="28"/>
          <w:szCs w:val="28"/>
        </w:rPr>
        <w:t>в отчетном периоде направлено</w:t>
      </w:r>
      <w:r w:rsidR="002D3DE0">
        <w:rPr>
          <w:b w:val="0"/>
          <w:sz w:val="28"/>
          <w:szCs w:val="28"/>
        </w:rPr>
        <w:t xml:space="preserve"> </w:t>
      </w:r>
      <w:r w:rsidR="00EA45F9">
        <w:rPr>
          <w:b w:val="0"/>
          <w:sz w:val="28"/>
          <w:szCs w:val="28"/>
        </w:rPr>
        <w:t>559613,1</w:t>
      </w:r>
      <w:r w:rsidR="002D3DE0">
        <w:rPr>
          <w:b w:val="0"/>
          <w:sz w:val="28"/>
          <w:szCs w:val="28"/>
        </w:rPr>
        <w:t xml:space="preserve"> тыс. рублей, </w:t>
      </w:r>
      <w:r w:rsidR="00086AA1">
        <w:rPr>
          <w:b w:val="0"/>
          <w:sz w:val="28"/>
          <w:szCs w:val="28"/>
        </w:rPr>
        <w:t xml:space="preserve">что составило </w:t>
      </w:r>
      <w:r w:rsidR="00EA45F9">
        <w:rPr>
          <w:b w:val="0"/>
          <w:sz w:val="28"/>
          <w:szCs w:val="28"/>
        </w:rPr>
        <w:t>97,8</w:t>
      </w:r>
      <w:r w:rsidR="00086AA1">
        <w:rPr>
          <w:b w:val="0"/>
          <w:sz w:val="28"/>
          <w:szCs w:val="28"/>
        </w:rPr>
        <w:t xml:space="preserve">% от </w:t>
      </w:r>
      <w:r w:rsidR="00086AA1" w:rsidRPr="00973BE3">
        <w:rPr>
          <w:b w:val="0"/>
          <w:i/>
          <w:sz w:val="28"/>
          <w:szCs w:val="28"/>
        </w:rPr>
        <w:t>утвержденных</w:t>
      </w:r>
      <w:r w:rsidR="00086AA1">
        <w:rPr>
          <w:b w:val="0"/>
          <w:sz w:val="28"/>
          <w:szCs w:val="28"/>
        </w:rPr>
        <w:t xml:space="preserve"> бюджетных </w:t>
      </w:r>
      <w:r w:rsidR="00EA45F9">
        <w:rPr>
          <w:b w:val="0"/>
          <w:sz w:val="28"/>
          <w:szCs w:val="28"/>
        </w:rPr>
        <w:t>назначений (572379,4 тыс. рублей)</w:t>
      </w:r>
      <w:r w:rsidR="00086AA1">
        <w:rPr>
          <w:b w:val="0"/>
          <w:sz w:val="28"/>
          <w:szCs w:val="28"/>
        </w:rPr>
        <w:t xml:space="preserve">. </w:t>
      </w:r>
    </w:p>
    <w:p w:rsidR="000A6446" w:rsidRPr="0076167B" w:rsidRDefault="00086AA1" w:rsidP="0076167B">
      <w:pPr>
        <w:pStyle w:val="ad"/>
        <w:ind w:firstLine="561"/>
        <w:jc w:val="both"/>
        <w:rPr>
          <w:b w:val="0"/>
          <w:sz w:val="28"/>
          <w:szCs w:val="28"/>
        </w:rPr>
      </w:pPr>
      <w:r w:rsidRPr="0002444B">
        <w:rPr>
          <w:b w:val="0"/>
          <w:sz w:val="28"/>
          <w:szCs w:val="28"/>
        </w:rPr>
        <w:t>Исполнение бюджета по муниципальным программам</w:t>
      </w:r>
      <w:r w:rsidRPr="0002444B">
        <w:t xml:space="preserve"> </w:t>
      </w:r>
      <w:r w:rsidR="000D0890" w:rsidRPr="0002444B">
        <w:rPr>
          <w:b w:val="0"/>
          <w:sz w:val="28"/>
          <w:szCs w:val="28"/>
        </w:rPr>
        <w:t>составил</w:t>
      </w:r>
      <w:r w:rsidR="002D3DE0" w:rsidRPr="0002444B">
        <w:rPr>
          <w:b w:val="0"/>
          <w:sz w:val="28"/>
          <w:szCs w:val="28"/>
        </w:rPr>
        <w:t>о</w:t>
      </w:r>
      <w:r w:rsidR="00BD5651" w:rsidRPr="0002444B">
        <w:rPr>
          <w:b w:val="0"/>
          <w:sz w:val="28"/>
          <w:szCs w:val="28"/>
        </w:rPr>
        <w:t xml:space="preserve"> </w:t>
      </w:r>
      <w:r w:rsidR="005D6C5F" w:rsidRPr="0002444B">
        <w:rPr>
          <w:b w:val="0"/>
          <w:sz w:val="28"/>
          <w:szCs w:val="28"/>
        </w:rPr>
        <w:t>99,</w:t>
      </w:r>
      <w:r w:rsidR="00EA45F9">
        <w:rPr>
          <w:b w:val="0"/>
          <w:sz w:val="28"/>
          <w:szCs w:val="28"/>
        </w:rPr>
        <w:t>3</w:t>
      </w:r>
      <w:r w:rsidRPr="0002444B">
        <w:rPr>
          <w:b w:val="0"/>
          <w:sz w:val="28"/>
          <w:szCs w:val="28"/>
        </w:rPr>
        <w:t xml:space="preserve">% от общей суммы </w:t>
      </w:r>
      <w:r w:rsidR="00973BE3" w:rsidRPr="00973BE3">
        <w:rPr>
          <w:b w:val="0"/>
          <w:i/>
          <w:sz w:val="28"/>
          <w:szCs w:val="28"/>
        </w:rPr>
        <w:t>произведенных</w:t>
      </w:r>
      <w:r w:rsidRPr="0002444B">
        <w:rPr>
          <w:b w:val="0"/>
          <w:sz w:val="28"/>
          <w:szCs w:val="28"/>
        </w:rPr>
        <w:t xml:space="preserve"> расходов</w:t>
      </w:r>
      <w:r w:rsidR="00EA45F9">
        <w:rPr>
          <w:b w:val="0"/>
          <w:sz w:val="28"/>
          <w:szCs w:val="28"/>
        </w:rPr>
        <w:t xml:space="preserve"> (563728,4</w:t>
      </w:r>
      <w:r w:rsidR="00973BE3">
        <w:rPr>
          <w:b w:val="0"/>
          <w:sz w:val="28"/>
          <w:szCs w:val="28"/>
        </w:rPr>
        <w:t>)</w:t>
      </w:r>
      <w:r w:rsidRPr="0002444B">
        <w:rPr>
          <w:b w:val="0"/>
          <w:sz w:val="28"/>
          <w:szCs w:val="28"/>
        </w:rPr>
        <w:t>.</w:t>
      </w:r>
      <w:r w:rsidR="0076167B">
        <w:rPr>
          <w:b w:val="0"/>
          <w:sz w:val="28"/>
          <w:szCs w:val="28"/>
        </w:rPr>
        <w:t xml:space="preserve"> </w:t>
      </w:r>
      <w:r w:rsidR="000A6446" w:rsidRPr="0076167B">
        <w:rPr>
          <w:b w:val="0"/>
          <w:sz w:val="26"/>
          <w:szCs w:val="26"/>
        </w:rPr>
        <w:t>О</w:t>
      </w:r>
      <w:r w:rsidR="001251CF" w:rsidRPr="0076167B">
        <w:rPr>
          <w:b w:val="0"/>
          <w:sz w:val="26"/>
          <w:szCs w:val="26"/>
        </w:rPr>
        <w:t>своение средств бюджета состав</w:t>
      </w:r>
      <w:r w:rsidR="00094C58" w:rsidRPr="0076167B">
        <w:rPr>
          <w:b w:val="0"/>
          <w:sz w:val="26"/>
          <w:szCs w:val="26"/>
        </w:rPr>
        <w:t xml:space="preserve">ило </w:t>
      </w:r>
      <w:r w:rsidR="00FA4DDD" w:rsidRPr="0076167B">
        <w:rPr>
          <w:b w:val="0"/>
          <w:sz w:val="26"/>
          <w:szCs w:val="26"/>
        </w:rPr>
        <w:t xml:space="preserve">более </w:t>
      </w:r>
      <w:r w:rsidR="001251CF" w:rsidRPr="0076167B">
        <w:rPr>
          <w:b w:val="0"/>
          <w:sz w:val="26"/>
          <w:szCs w:val="26"/>
        </w:rPr>
        <w:t>9</w:t>
      </w:r>
      <w:r w:rsidR="00EA45F9">
        <w:rPr>
          <w:b w:val="0"/>
          <w:sz w:val="26"/>
          <w:szCs w:val="26"/>
        </w:rPr>
        <w:t>5</w:t>
      </w:r>
      <w:r w:rsidR="001251CF" w:rsidRPr="0076167B">
        <w:rPr>
          <w:b w:val="0"/>
          <w:sz w:val="26"/>
          <w:szCs w:val="26"/>
        </w:rPr>
        <w:t>%</w:t>
      </w:r>
      <w:r w:rsidR="000A6446" w:rsidRPr="0076167B">
        <w:rPr>
          <w:b w:val="0"/>
          <w:sz w:val="26"/>
          <w:szCs w:val="26"/>
        </w:rPr>
        <w:t xml:space="preserve"> по всем программам</w:t>
      </w:r>
      <w:r w:rsidR="00094C58" w:rsidRPr="0076167B">
        <w:rPr>
          <w:b w:val="0"/>
          <w:sz w:val="26"/>
          <w:szCs w:val="26"/>
        </w:rPr>
        <w:t>.</w:t>
      </w:r>
      <w:r w:rsidR="000A6446">
        <w:rPr>
          <w:sz w:val="26"/>
          <w:szCs w:val="26"/>
        </w:rPr>
        <w:t xml:space="preserve"> </w:t>
      </w:r>
    </w:p>
    <w:p w:rsidR="000A6446" w:rsidRDefault="000A6446" w:rsidP="000A644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613B64">
        <w:rPr>
          <w:color w:val="000000" w:themeColor="text1"/>
          <w:sz w:val="28"/>
          <w:szCs w:val="28"/>
        </w:rPr>
        <w:t>По результатам</w:t>
      </w:r>
      <w:r w:rsidR="0076167B">
        <w:rPr>
          <w:color w:val="000000" w:themeColor="text1"/>
          <w:sz w:val="28"/>
          <w:szCs w:val="28"/>
        </w:rPr>
        <w:t xml:space="preserve"> комплексной</w:t>
      </w:r>
      <w:r w:rsidRPr="00613B64">
        <w:rPr>
          <w:color w:val="000000" w:themeColor="text1"/>
          <w:sz w:val="28"/>
          <w:szCs w:val="28"/>
        </w:rPr>
        <w:t xml:space="preserve"> оценки эффективности</w:t>
      </w:r>
      <w:r w:rsidRPr="00613B64">
        <w:rPr>
          <w:sz w:val="28"/>
          <w:szCs w:val="28"/>
        </w:rPr>
        <w:t xml:space="preserve"> реализации программ в </w:t>
      </w:r>
      <w:r>
        <w:rPr>
          <w:sz w:val="28"/>
          <w:szCs w:val="28"/>
        </w:rPr>
        <w:t>202</w:t>
      </w:r>
      <w:r w:rsidR="00EA45F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13B64">
        <w:rPr>
          <w:sz w:val="28"/>
          <w:szCs w:val="28"/>
        </w:rPr>
        <w:t xml:space="preserve">году, </w:t>
      </w:r>
      <w:r w:rsidR="0076167B">
        <w:rPr>
          <w:color w:val="000000" w:themeColor="text1"/>
          <w:sz w:val="28"/>
          <w:szCs w:val="28"/>
        </w:rPr>
        <w:t>проведенной</w:t>
      </w:r>
      <w:r w:rsidR="0076167B" w:rsidRPr="00613B64">
        <w:rPr>
          <w:sz w:val="28"/>
          <w:szCs w:val="28"/>
        </w:rPr>
        <w:t xml:space="preserve"> </w:t>
      </w:r>
      <w:r w:rsidR="0076167B">
        <w:rPr>
          <w:sz w:val="28"/>
          <w:szCs w:val="28"/>
        </w:rPr>
        <w:t>в соответствии с постановлением администрации</w:t>
      </w:r>
      <w:r w:rsidRPr="00613B64">
        <w:rPr>
          <w:sz w:val="28"/>
          <w:szCs w:val="28"/>
        </w:rPr>
        <w:t xml:space="preserve"> МО </w:t>
      </w:r>
      <w:r w:rsidR="0076167B">
        <w:rPr>
          <w:sz w:val="28"/>
          <w:szCs w:val="28"/>
        </w:rPr>
        <w:t>Грачевский район</w:t>
      </w:r>
      <w:r w:rsidRPr="00613B64">
        <w:rPr>
          <w:sz w:val="28"/>
          <w:szCs w:val="28"/>
        </w:rPr>
        <w:t xml:space="preserve"> </w:t>
      </w:r>
      <w:r w:rsidR="004F7A50">
        <w:rPr>
          <w:sz w:val="28"/>
          <w:szCs w:val="28"/>
        </w:rPr>
        <w:t>17.08.2015 №535-п «Об утверждении порядка разработки, реализации и оценки эффективности муниципальных программ Грачевского района Оренбургской области»</w:t>
      </w:r>
      <w:r>
        <w:rPr>
          <w:sz w:val="28"/>
          <w:szCs w:val="28"/>
        </w:rPr>
        <w:t xml:space="preserve">, </w:t>
      </w:r>
      <w:r w:rsidR="00EA45F9">
        <w:rPr>
          <w:sz w:val="28"/>
          <w:szCs w:val="28"/>
        </w:rPr>
        <w:t>9</w:t>
      </w:r>
      <w:r w:rsidRPr="009109E0">
        <w:rPr>
          <w:sz w:val="28"/>
          <w:szCs w:val="28"/>
        </w:rPr>
        <w:t xml:space="preserve"> муниципальны</w:t>
      </w:r>
      <w:r w:rsidR="000B0D41">
        <w:rPr>
          <w:sz w:val="28"/>
          <w:szCs w:val="28"/>
        </w:rPr>
        <w:t>х</w:t>
      </w:r>
      <w:r w:rsidRPr="009109E0">
        <w:rPr>
          <w:sz w:val="28"/>
          <w:szCs w:val="28"/>
        </w:rPr>
        <w:t xml:space="preserve"> программ получили коэффициент от 0,9</w:t>
      </w:r>
      <w:r w:rsidR="000B0D41">
        <w:rPr>
          <w:sz w:val="28"/>
          <w:szCs w:val="28"/>
        </w:rPr>
        <w:t>5</w:t>
      </w:r>
      <w:r w:rsidRPr="009109E0">
        <w:rPr>
          <w:sz w:val="28"/>
          <w:szCs w:val="28"/>
        </w:rPr>
        <w:t xml:space="preserve"> до 0,99</w:t>
      </w:r>
      <w:r w:rsidR="004F7A50">
        <w:rPr>
          <w:sz w:val="28"/>
          <w:szCs w:val="28"/>
        </w:rPr>
        <w:t xml:space="preserve">, что соответствует </w:t>
      </w:r>
      <w:r w:rsidR="002140AC">
        <w:rPr>
          <w:sz w:val="28"/>
          <w:szCs w:val="28"/>
        </w:rPr>
        <w:t xml:space="preserve">высокой степени </w:t>
      </w:r>
      <w:r w:rsidR="009D70B1">
        <w:rPr>
          <w:sz w:val="28"/>
          <w:szCs w:val="28"/>
        </w:rPr>
        <w:t xml:space="preserve">их </w:t>
      </w:r>
      <w:r w:rsidR="00EA45F9">
        <w:rPr>
          <w:sz w:val="28"/>
          <w:szCs w:val="28"/>
        </w:rPr>
        <w:t>реализации.</w:t>
      </w:r>
    </w:p>
    <w:p w:rsidR="000B0D41" w:rsidRDefault="000B0D41" w:rsidP="000A644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проведенной оценки со средней эффективностью реализации признаны программы:</w:t>
      </w:r>
    </w:p>
    <w:p w:rsidR="000B0D41" w:rsidRDefault="000B0D41" w:rsidP="000A644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«Безопасный район» (К= </w:t>
      </w:r>
      <w:r w:rsidR="00EA45F9">
        <w:rPr>
          <w:sz w:val="28"/>
          <w:szCs w:val="28"/>
        </w:rPr>
        <w:t>0,895</w:t>
      </w:r>
      <w:r>
        <w:rPr>
          <w:sz w:val="28"/>
          <w:szCs w:val="28"/>
        </w:rPr>
        <w:t>);</w:t>
      </w:r>
    </w:p>
    <w:p w:rsidR="00EA45F9" w:rsidRDefault="00EA45F9" w:rsidP="000A644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EA45F9">
        <w:rPr>
          <w:sz w:val="28"/>
          <w:szCs w:val="28"/>
        </w:rPr>
        <w:t>Стимулирование развития жилищного строительства, обеспечение качественными жилищно-коммунальными услугами населения, обеспечение доступности общественного пассажирского автомобильного транспорта на территории Грачевского района»</w:t>
      </w:r>
      <w:r>
        <w:rPr>
          <w:sz w:val="28"/>
          <w:szCs w:val="28"/>
        </w:rPr>
        <w:t xml:space="preserve"> (К=0,932);</w:t>
      </w:r>
    </w:p>
    <w:p w:rsidR="00EA45F9" w:rsidRDefault="00EA45F9" w:rsidP="000A644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5F9">
        <w:rPr>
          <w:sz w:val="28"/>
          <w:szCs w:val="28"/>
        </w:rPr>
        <w:t>«Управление земельно-имущественным комплексом и оздоровление экологической обстановки на территории Грачевского района»</w:t>
      </w:r>
      <w:r>
        <w:rPr>
          <w:sz w:val="28"/>
          <w:szCs w:val="28"/>
        </w:rPr>
        <w:t xml:space="preserve"> (К=0,949);</w:t>
      </w:r>
    </w:p>
    <w:p w:rsidR="000B0D41" w:rsidRPr="000B0D41" w:rsidRDefault="000B0D41" w:rsidP="000A6446">
      <w:pPr>
        <w:tabs>
          <w:tab w:val="left" w:pos="1080"/>
        </w:tabs>
        <w:ind w:firstLine="709"/>
        <w:jc w:val="both"/>
        <w:rPr>
          <w:b/>
          <w:color w:val="000000" w:themeColor="text1"/>
          <w:sz w:val="28"/>
          <w:szCs w:val="28"/>
          <w:lang w:eastAsia="ar-SA"/>
        </w:rPr>
      </w:pPr>
      <w:r w:rsidRPr="000B0D41">
        <w:rPr>
          <w:sz w:val="28"/>
          <w:szCs w:val="28"/>
        </w:rPr>
        <w:lastRenderedPageBreak/>
        <w:t>-</w:t>
      </w:r>
      <w:r w:rsidRPr="000B0D41">
        <w:rPr>
          <w:color w:val="000000" w:themeColor="text1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Грачевского района» (К=0,</w:t>
      </w:r>
      <w:r w:rsidR="00EA45F9">
        <w:rPr>
          <w:color w:val="000000" w:themeColor="text1"/>
          <w:sz w:val="28"/>
          <w:szCs w:val="28"/>
        </w:rPr>
        <w:t>932</w:t>
      </w:r>
      <w:r w:rsidRPr="000B0D4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9D70B1" w:rsidRDefault="009D70B1" w:rsidP="009D70B1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</w:rPr>
      </w:pPr>
      <w:r w:rsidRPr="00A06F59">
        <w:rPr>
          <w:sz w:val="28"/>
          <w:szCs w:val="28"/>
        </w:rPr>
        <w:t>Анализ исполнения расходов бюджета по муниципальным программам за 20</w:t>
      </w:r>
      <w:r>
        <w:rPr>
          <w:sz w:val="28"/>
          <w:szCs w:val="28"/>
        </w:rPr>
        <w:t>2</w:t>
      </w:r>
      <w:r w:rsidR="00EA45F9">
        <w:rPr>
          <w:sz w:val="28"/>
          <w:szCs w:val="28"/>
        </w:rPr>
        <w:t>3</w:t>
      </w:r>
      <w:r w:rsidRPr="00A06F59">
        <w:rPr>
          <w:sz w:val="28"/>
          <w:szCs w:val="28"/>
        </w:rPr>
        <w:t xml:space="preserve"> год привед</w:t>
      </w:r>
      <w:r w:rsidR="00EA45F9">
        <w:rPr>
          <w:sz w:val="28"/>
          <w:szCs w:val="28"/>
        </w:rPr>
        <w:t>е</w:t>
      </w:r>
      <w:r w:rsidRPr="00A06F59">
        <w:rPr>
          <w:sz w:val="28"/>
          <w:szCs w:val="28"/>
        </w:rPr>
        <w:t xml:space="preserve">н в </w:t>
      </w:r>
      <w:r>
        <w:rPr>
          <w:sz w:val="28"/>
          <w:szCs w:val="28"/>
        </w:rPr>
        <w:t>Приложении 3 к настоящему заключению</w:t>
      </w:r>
      <w:r w:rsidRPr="00A06F59">
        <w:rPr>
          <w:sz w:val="28"/>
          <w:szCs w:val="28"/>
        </w:rPr>
        <w:t xml:space="preserve">. </w:t>
      </w:r>
    </w:p>
    <w:p w:rsidR="00FC68E6" w:rsidRDefault="00FC68E6" w:rsidP="0027534A">
      <w:pPr>
        <w:autoSpaceDE w:val="0"/>
        <w:ind w:firstLine="567"/>
        <w:jc w:val="center"/>
        <w:rPr>
          <w:b/>
          <w:sz w:val="28"/>
          <w:szCs w:val="28"/>
        </w:rPr>
      </w:pPr>
    </w:p>
    <w:p w:rsidR="0027534A" w:rsidRDefault="0027534A" w:rsidP="0027534A">
      <w:pPr>
        <w:autoSpaceDE w:val="0"/>
        <w:ind w:firstLine="567"/>
        <w:jc w:val="center"/>
        <w:rPr>
          <w:b/>
          <w:sz w:val="28"/>
          <w:szCs w:val="28"/>
        </w:rPr>
      </w:pPr>
      <w:r w:rsidRPr="0027534A">
        <w:rPr>
          <w:b/>
          <w:sz w:val="28"/>
          <w:szCs w:val="28"/>
        </w:rPr>
        <w:t>Дефицит бюджета</w:t>
      </w:r>
    </w:p>
    <w:p w:rsidR="001A6909" w:rsidRPr="0027534A" w:rsidRDefault="001A6909" w:rsidP="0027534A">
      <w:pPr>
        <w:autoSpaceDE w:val="0"/>
        <w:ind w:firstLine="567"/>
        <w:jc w:val="center"/>
        <w:rPr>
          <w:b/>
          <w:sz w:val="28"/>
          <w:szCs w:val="28"/>
        </w:rPr>
      </w:pPr>
    </w:p>
    <w:p w:rsidR="00753ADD" w:rsidRDefault="00753ADD" w:rsidP="00753AD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025761">
        <w:rPr>
          <w:rFonts w:cs="Courier New"/>
          <w:sz w:val="28"/>
          <w:szCs w:val="28"/>
        </w:rPr>
        <w:t xml:space="preserve">Первоначально дефицит бюджета </w:t>
      </w:r>
      <w:r>
        <w:rPr>
          <w:sz w:val="28"/>
          <w:szCs w:val="28"/>
        </w:rPr>
        <w:t>муниципального образования Грачевский район</w:t>
      </w:r>
      <w:r w:rsidRPr="00025761">
        <w:rPr>
          <w:rFonts w:cs="Courier New"/>
          <w:sz w:val="28"/>
          <w:szCs w:val="28"/>
        </w:rPr>
        <w:t xml:space="preserve"> планировался в сумме </w:t>
      </w:r>
      <w:r>
        <w:rPr>
          <w:rFonts w:cs="Courier New"/>
          <w:sz w:val="28"/>
          <w:szCs w:val="28"/>
        </w:rPr>
        <w:t>0,0</w:t>
      </w:r>
      <w:r w:rsidRPr="00025761">
        <w:rPr>
          <w:rFonts w:cs="Courier New"/>
          <w:sz w:val="28"/>
          <w:szCs w:val="28"/>
        </w:rPr>
        <w:t xml:space="preserve"> тыс. рублей</w:t>
      </w:r>
      <w:r w:rsidR="00C86133">
        <w:rPr>
          <w:rFonts w:cs="Courier New"/>
          <w:sz w:val="28"/>
          <w:szCs w:val="28"/>
        </w:rPr>
        <w:t xml:space="preserve"> (РСД от </w:t>
      </w:r>
      <w:r w:rsidR="00C86133" w:rsidRPr="00B64D1D">
        <w:rPr>
          <w:sz w:val="28"/>
          <w:szCs w:val="28"/>
        </w:rPr>
        <w:t>2</w:t>
      </w:r>
      <w:r w:rsidR="00BD5A63">
        <w:rPr>
          <w:sz w:val="28"/>
          <w:szCs w:val="28"/>
        </w:rPr>
        <w:t>3</w:t>
      </w:r>
      <w:r w:rsidR="00C86133" w:rsidRPr="00B64D1D">
        <w:rPr>
          <w:sz w:val="28"/>
          <w:szCs w:val="28"/>
        </w:rPr>
        <w:t>.12.202</w:t>
      </w:r>
      <w:r w:rsidR="00BD5A63">
        <w:rPr>
          <w:sz w:val="28"/>
          <w:szCs w:val="28"/>
        </w:rPr>
        <w:t>2</w:t>
      </w:r>
      <w:r w:rsidR="00C86133" w:rsidRPr="00B64D1D">
        <w:rPr>
          <w:sz w:val="28"/>
          <w:szCs w:val="28"/>
        </w:rPr>
        <w:t xml:space="preserve"> №</w:t>
      </w:r>
      <w:r w:rsidR="00BD5A63">
        <w:rPr>
          <w:sz w:val="28"/>
          <w:szCs w:val="28"/>
        </w:rPr>
        <w:t>157</w:t>
      </w:r>
      <w:r w:rsidR="00C86133" w:rsidRPr="00B64D1D">
        <w:rPr>
          <w:sz w:val="28"/>
          <w:szCs w:val="28"/>
        </w:rPr>
        <w:t>-рс</w:t>
      </w:r>
      <w:r w:rsidR="00C86133">
        <w:rPr>
          <w:sz w:val="28"/>
          <w:szCs w:val="28"/>
        </w:rPr>
        <w:t>)</w:t>
      </w:r>
      <w:r w:rsidR="00A37B2D">
        <w:rPr>
          <w:rFonts w:cs="Courier New"/>
          <w:sz w:val="28"/>
          <w:szCs w:val="28"/>
        </w:rPr>
        <w:t xml:space="preserve">. В </w:t>
      </w:r>
      <w:r w:rsidR="00BD5A63">
        <w:rPr>
          <w:rFonts w:cs="Courier New"/>
          <w:sz w:val="28"/>
          <w:szCs w:val="28"/>
        </w:rPr>
        <w:t>результате внесенных изменений</w:t>
      </w:r>
      <w:r w:rsidRPr="00025761">
        <w:rPr>
          <w:rFonts w:cs="Courier New"/>
          <w:sz w:val="28"/>
          <w:szCs w:val="28"/>
        </w:rPr>
        <w:t xml:space="preserve"> дефицит бюджета на 202</w:t>
      </w:r>
      <w:r w:rsidR="00BD5A63">
        <w:rPr>
          <w:rFonts w:cs="Courier New"/>
          <w:sz w:val="28"/>
          <w:szCs w:val="28"/>
        </w:rPr>
        <w:t>3</w:t>
      </w:r>
      <w:r w:rsidRPr="00025761">
        <w:rPr>
          <w:rFonts w:cs="Courier New"/>
          <w:sz w:val="28"/>
          <w:szCs w:val="28"/>
        </w:rPr>
        <w:t xml:space="preserve"> год </w:t>
      </w:r>
      <w:r w:rsidR="00166C1B">
        <w:rPr>
          <w:color w:val="000000" w:themeColor="text1"/>
          <w:sz w:val="28"/>
          <w:szCs w:val="28"/>
          <w:lang w:eastAsia="ar-SA"/>
        </w:rPr>
        <w:t xml:space="preserve">утвержден в размере </w:t>
      </w:r>
      <w:r w:rsidR="00BD5A63">
        <w:rPr>
          <w:color w:val="000000" w:themeColor="text1"/>
          <w:sz w:val="28"/>
          <w:szCs w:val="28"/>
          <w:lang w:eastAsia="ar-SA"/>
        </w:rPr>
        <w:t>8900,0</w:t>
      </w:r>
      <w:r w:rsidR="00166C1B">
        <w:rPr>
          <w:color w:val="000000" w:themeColor="text1"/>
          <w:sz w:val="28"/>
          <w:szCs w:val="28"/>
          <w:lang w:eastAsia="ar-SA"/>
        </w:rPr>
        <w:t xml:space="preserve"> тыс. рублей.                                </w:t>
      </w:r>
    </w:p>
    <w:p w:rsidR="00551029" w:rsidRDefault="00A37B2D" w:rsidP="00A37B2D">
      <w:pPr>
        <w:widowControl w:val="0"/>
        <w:tabs>
          <w:tab w:val="left" w:pos="1080"/>
        </w:tabs>
        <w:ind w:firstLine="567"/>
        <w:jc w:val="both"/>
        <w:rPr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Фактически б</w:t>
      </w:r>
      <w:r w:rsidR="00753ADD">
        <w:rPr>
          <w:sz w:val="28"/>
          <w:szCs w:val="28"/>
        </w:rPr>
        <w:t xml:space="preserve">юджет </w:t>
      </w:r>
      <w:r>
        <w:rPr>
          <w:sz w:val="28"/>
          <w:szCs w:val="28"/>
        </w:rPr>
        <w:t>района</w:t>
      </w:r>
      <w:r w:rsidR="00753ADD">
        <w:rPr>
          <w:sz w:val="28"/>
          <w:szCs w:val="28"/>
        </w:rPr>
        <w:t xml:space="preserve"> за 202</w:t>
      </w:r>
      <w:r w:rsidR="00BD5A63">
        <w:rPr>
          <w:sz w:val="28"/>
          <w:szCs w:val="28"/>
        </w:rPr>
        <w:t>3</w:t>
      </w:r>
      <w:r w:rsidR="00753ADD" w:rsidRPr="00310277">
        <w:rPr>
          <w:sz w:val="28"/>
          <w:szCs w:val="28"/>
        </w:rPr>
        <w:t xml:space="preserve"> год исполнен с </w:t>
      </w:r>
      <w:r w:rsidR="00753ADD" w:rsidRPr="00A37B2D">
        <w:rPr>
          <w:sz w:val="28"/>
          <w:szCs w:val="28"/>
        </w:rPr>
        <w:t>профицитом</w:t>
      </w:r>
      <w:r w:rsidR="00753ADD" w:rsidRPr="00310277">
        <w:rPr>
          <w:sz w:val="28"/>
          <w:szCs w:val="28"/>
        </w:rPr>
        <w:t xml:space="preserve"> в </w:t>
      </w:r>
      <w:r w:rsidR="00BD5A63">
        <w:rPr>
          <w:sz w:val="28"/>
          <w:szCs w:val="28"/>
        </w:rPr>
        <w:t>сумме 25350,8</w:t>
      </w:r>
      <w:r w:rsidR="00753ADD" w:rsidRPr="00310277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, </w:t>
      </w:r>
      <w:r w:rsidR="00166C1B">
        <w:rPr>
          <w:color w:val="000000" w:themeColor="text1"/>
          <w:sz w:val="28"/>
          <w:szCs w:val="28"/>
          <w:lang w:eastAsia="ar-SA"/>
        </w:rPr>
        <w:t>что</w:t>
      </w:r>
      <w:r w:rsidR="00BD5A63">
        <w:rPr>
          <w:color w:val="000000" w:themeColor="text1"/>
          <w:sz w:val="28"/>
          <w:szCs w:val="28"/>
          <w:lang w:eastAsia="ar-SA"/>
        </w:rPr>
        <w:t xml:space="preserve"> в большей степени,</w:t>
      </w:r>
      <w:r w:rsidR="00CB69FF">
        <w:rPr>
          <w:color w:val="000000" w:themeColor="text1"/>
          <w:sz w:val="28"/>
          <w:szCs w:val="28"/>
          <w:lang w:eastAsia="ar-SA"/>
        </w:rPr>
        <w:t xml:space="preserve"> </w:t>
      </w:r>
      <w:r w:rsidR="00A83545" w:rsidRPr="00E07541">
        <w:rPr>
          <w:sz w:val="28"/>
          <w:szCs w:val="28"/>
          <w:lang w:eastAsia="ar-SA"/>
        </w:rPr>
        <w:t>обусловлен</w:t>
      </w:r>
      <w:r w:rsidR="00A83545">
        <w:rPr>
          <w:sz w:val="28"/>
          <w:szCs w:val="28"/>
          <w:lang w:eastAsia="ar-SA"/>
        </w:rPr>
        <w:t>о</w:t>
      </w:r>
      <w:r w:rsidR="00CE71BE" w:rsidRPr="00E07541">
        <w:rPr>
          <w:sz w:val="28"/>
          <w:szCs w:val="28"/>
          <w:lang w:eastAsia="ar-SA"/>
        </w:rPr>
        <w:t xml:space="preserve"> </w:t>
      </w:r>
      <w:r w:rsidR="00CE71BE">
        <w:rPr>
          <w:sz w:val="28"/>
          <w:szCs w:val="28"/>
          <w:lang w:eastAsia="ar-SA"/>
        </w:rPr>
        <w:t>поступлением в отчетном периоде налоговых и неналоговых доходов</w:t>
      </w:r>
      <w:r w:rsidR="00166C1B">
        <w:rPr>
          <w:sz w:val="28"/>
          <w:szCs w:val="28"/>
          <w:lang w:eastAsia="ar-SA"/>
        </w:rPr>
        <w:t xml:space="preserve"> в больше</w:t>
      </w:r>
      <w:r w:rsidR="00CB69FF">
        <w:rPr>
          <w:sz w:val="28"/>
          <w:szCs w:val="28"/>
          <w:lang w:eastAsia="ar-SA"/>
        </w:rPr>
        <w:t xml:space="preserve">м объеме, чем было </w:t>
      </w:r>
      <w:r w:rsidR="00166C1B">
        <w:rPr>
          <w:sz w:val="28"/>
          <w:szCs w:val="28"/>
          <w:lang w:eastAsia="ar-SA"/>
        </w:rPr>
        <w:t xml:space="preserve"> запланировано</w:t>
      </w:r>
      <w:r w:rsidR="00CE71BE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</w:p>
    <w:p w:rsidR="00A37B2D" w:rsidRPr="00A37B2D" w:rsidRDefault="00551029" w:rsidP="00A37B2D">
      <w:pPr>
        <w:widowControl w:val="0"/>
        <w:tabs>
          <w:tab w:val="left" w:pos="1080"/>
        </w:tabs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Для сравнения в</w:t>
      </w:r>
      <w:r w:rsidR="00A37B2D">
        <w:rPr>
          <w:sz w:val="28"/>
          <w:szCs w:val="28"/>
          <w:lang w:eastAsia="ar-SA"/>
        </w:rPr>
        <w:t xml:space="preserve"> </w:t>
      </w:r>
      <w:r w:rsidR="00A37B2D" w:rsidRPr="00310277">
        <w:rPr>
          <w:sz w:val="28"/>
          <w:szCs w:val="28"/>
        </w:rPr>
        <w:t>202</w:t>
      </w:r>
      <w:r w:rsidR="00BD5A63">
        <w:rPr>
          <w:sz w:val="28"/>
          <w:szCs w:val="28"/>
        </w:rPr>
        <w:t>2</w:t>
      </w:r>
      <w:r w:rsidR="00A37B2D" w:rsidRPr="00310277">
        <w:rPr>
          <w:sz w:val="28"/>
          <w:szCs w:val="28"/>
        </w:rPr>
        <w:t xml:space="preserve"> году </w:t>
      </w:r>
      <w:r w:rsidR="00A37B2D">
        <w:rPr>
          <w:sz w:val="28"/>
          <w:szCs w:val="28"/>
        </w:rPr>
        <w:t>районный</w:t>
      </w:r>
      <w:r w:rsidR="00A37B2D" w:rsidRPr="00310277">
        <w:rPr>
          <w:sz w:val="28"/>
          <w:szCs w:val="28"/>
        </w:rPr>
        <w:t xml:space="preserve"> бюджет исполнен с </w:t>
      </w:r>
      <w:r w:rsidR="00BD5A63">
        <w:rPr>
          <w:sz w:val="28"/>
          <w:szCs w:val="28"/>
        </w:rPr>
        <w:t>профицитом</w:t>
      </w:r>
      <w:r w:rsidR="00A37B2D" w:rsidRPr="00310277">
        <w:rPr>
          <w:sz w:val="28"/>
          <w:szCs w:val="28"/>
        </w:rPr>
        <w:t xml:space="preserve"> в размере </w:t>
      </w:r>
      <w:r w:rsidR="00BD5A63">
        <w:rPr>
          <w:sz w:val="28"/>
          <w:szCs w:val="28"/>
        </w:rPr>
        <w:t>9022,5</w:t>
      </w:r>
      <w:r w:rsidR="00DE221D">
        <w:rPr>
          <w:sz w:val="28"/>
          <w:szCs w:val="28"/>
        </w:rPr>
        <w:t> тыс. рублей</w:t>
      </w:r>
      <w:r w:rsidR="00BD5A63">
        <w:rPr>
          <w:sz w:val="28"/>
          <w:szCs w:val="28"/>
        </w:rPr>
        <w:t>.</w:t>
      </w:r>
    </w:p>
    <w:p w:rsidR="001A6909" w:rsidRDefault="001A6909" w:rsidP="00CE71BE">
      <w:pPr>
        <w:widowControl w:val="0"/>
        <w:tabs>
          <w:tab w:val="left" w:pos="1260"/>
        </w:tabs>
        <w:suppressAutoHyphens/>
        <w:ind w:firstLine="567"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01083E" w:rsidRDefault="0001083E" w:rsidP="0001083E">
      <w:pPr>
        <w:shd w:val="clear" w:color="auto" w:fill="FFFFFF"/>
        <w:spacing w:line="252" w:lineRule="atLeast"/>
        <w:ind w:firstLine="567"/>
        <w:jc w:val="both"/>
        <w:rPr>
          <w:b/>
          <w:sz w:val="28"/>
          <w:szCs w:val="28"/>
        </w:rPr>
      </w:pPr>
      <w:r w:rsidRPr="001300CC">
        <w:rPr>
          <w:b/>
          <w:sz w:val="28"/>
          <w:szCs w:val="28"/>
        </w:rPr>
        <w:t xml:space="preserve">Соответствие </w:t>
      </w:r>
      <w:r>
        <w:rPr>
          <w:b/>
          <w:sz w:val="28"/>
          <w:szCs w:val="28"/>
        </w:rPr>
        <w:t>п</w:t>
      </w:r>
      <w:r w:rsidRPr="001300CC">
        <w:rPr>
          <w:b/>
          <w:sz w:val="28"/>
          <w:szCs w:val="28"/>
        </w:rPr>
        <w:t>роекта решения Совета депутатов «Об утверждении отчета об исполнении бюд</w:t>
      </w:r>
      <w:r>
        <w:rPr>
          <w:b/>
          <w:sz w:val="28"/>
          <w:szCs w:val="28"/>
        </w:rPr>
        <w:t>жета муниципального образования Грачевский район Оренбургской области</w:t>
      </w:r>
      <w:r w:rsidRPr="001300CC">
        <w:rPr>
          <w:b/>
          <w:sz w:val="28"/>
          <w:szCs w:val="28"/>
        </w:rPr>
        <w:t xml:space="preserve"> за 20</w:t>
      </w:r>
      <w:r>
        <w:rPr>
          <w:b/>
          <w:sz w:val="28"/>
          <w:szCs w:val="28"/>
        </w:rPr>
        <w:t>23</w:t>
      </w:r>
      <w:r w:rsidRPr="001300CC">
        <w:rPr>
          <w:b/>
          <w:sz w:val="28"/>
          <w:szCs w:val="28"/>
        </w:rPr>
        <w:t xml:space="preserve"> год» нормам бюджетного законодательства</w:t>
      </w:r>
      <w:r>
        <w:rPr>
          <w:b/>
          <w:sz w:val="28"/>
          <w:szCs w:val="28"/>
        </w:rPr>
        <w:t>.</w:t>
      </w:r>
      <w:r w:rsidRPr="001300CC">
        <w:rPr>
          <w:b/>
          <w:sz w:val="28"/>
          <w:szCs w:val="28"/>
        </w:rPr>
        <w:t xml:space="preserve"> </w:t>
      </w:r>
    </w:p>
    <w:p w:rsidR="0001083E" w:rsidRPr="001300CC" w:rsidRDefault="0001083E" w:rsidP="0001083E">
      <w:pPr>
        <w:shd w:val="clear" w:color="auto" w:fill="FFFFFF"/>
        <w:spacing w:line="252" w:lineRule="atLeast"/>
        <w:ind w:firstLine="567"/>
        <w:jc w:val="center"/>
        <w:rPr>
          <w:b/>
          <w:sz w:val="28"/>
          <w:szCs w:val="28"/>
        </w:rPr>
      </w:pPr>
    </w:p>
    <w:p w:rsidR="0001083E" w:rsidRDefault="0001083E" w:rsidP="0001083E">
      <w:pPr>
        <w:shd w:val="clear" w:color="auto" w:fill="FFFFFF"/>
        <w:ind w:right="-6" w:firstLine="567"/>
        <w:jc w:val="both"/>
        <w:rPr>
          <w:sz w:val="28"/>
          <w:szCs w:val="28"/>
        </w:rPr>
      </w:pPr>
      <w:r w:rsidRPr="0098763C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п. 2 ст.</w:t>
      </w:r>
      <w:r w:rsidRPr="0098763C">
        <w:rPr>
          <w:sz w:val="28"/>
          <w:szCs w:val="28"/>
        </w:rPr>
        <w:t xml:space="preserve"> 264.5 БК РФ одновременно с годовой отчетностью представлен проект </w:t>
      </w:r>
      <w:r>
        <w:rPr>
          <w:sz w:val="28"/>
          <w:szCs w:val="28"/>
        </w:rPr>
        <w:t>РСД</w:t>
      </w:r>
      <w:r w:rsidRPr="0098763C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утверждении отчета об </w:t>
      </w:r>
      <w:r w:rsidRPr="0098763C">
        <w:rPr>
          <w:sz w:val="28"/>
          <w:szCs w:val="28"/>
        </w:rPr>
        <w:t xml:space="preserve">исполнении бюджета муниципального образования </w:t>
      </w:r>
      <w:r w:rsidRPr="0001083E">
        <w:rPr>
          <w:sz w:val="28"/>
          <w:szCs w:val="28"/>
        </w:rPr>
        <w:t>Грачевский район Оренбургской области</w:t>
      </w:r>
      <w:r w:rsidRPr="0098763C">
        <w:rPr>
          <w:sz w:val="28"/>
          <w:szCs w:val="28"/>
        </w:rPr>
        <w:t xml:space="preserve"> за 20</w:t>
      </w:r>
      <w:r>
        <w:rPr>
          <w:sz w:val="28"/>
          <w:szCs w:val="28"/>
        </w:rPr>
        <w:t>23</w:t>
      </w:r>
      <w:r w:rsidRPr="0098763C">
        <w:rPr>
          <w:sz w:val="28"/>
          <w:szCs w:val="28"/>
        </w:rPr>
        <w:t xml:space="preserve"> год</w:t>
      </w:r>
      <w:r>
        <w:rPr>
          <w:sz w:val="28"/>
          <w:szCs w:val="28"/>
        </w:rPr>
        <w:t>» (далее – Проект).</w:t>
      </w:r>
    </w:p>
    <w:p w:rsidR="0001083E" w:rsidRDefault="0001083E" w:rsidP="0001083E">
      <w:pPr>
        <w:shd w:val="clear" w:color="auto" w:fill="FFFFFF"/>
        <w:ind w:right="-6" w:firstLine="567"/>
        <w:jc w:val="both"/>
        <w:rPr>
          <w:color w:val="000000"/>
          <w:sz w:val="28"/>
          <w:szCs w:val="28"/>
        </w:rPr>
      </w:pPr>
      <w:r w:rsidRPr="0098763C">
        <w:rPr>
          <w:sz w:val="28"/>
          <w:szCs w:val="28"/>
        </w:rPr>
        <w:t xml:space="preserve">Пунктом 1 </w:t>
      </w:r>
      <w:r>
        <w:rPr>
          <w:sz w:val="28"/>
          <w:szCs w:val="28"/>
        </w:rPr>
        <w:t>п</w:t>
      </w:r>
      <w:r w:rsidRPr="0098763C">
        <w:rPr>
          <w:sz w:val="28"/>
          <w:szCs w:val="28"/>
        </w:rPr>
        <w:t xml:space="preserve">роекта решения предлагается утвердить отчет </w:t>
      </w:r>
      <w:r w:rsidRPr="001D1E37">
        <w:rPr>
          <w:color w:val="000000"/>
          <w:sz w:val="28"/>
          <w:szCs w:val="28"/>
        </w:rPr>
        <w:t>об исполнении бюджета за 20</w:t>
      </w:r>
      <w:r>
        <w:rPr>
          <w:color w:val="000000"/>
          <w:sz w:val="28"/>
          <w:szCs w:val="28"/>
        </w:rPr>
        <w:t>23</w:t>
      </w:r>
      <w:r w:rsidRPr="001D1E37">
        <w:rPr>
          <w:color w:val="000000"/>
          <w:sz w:val="28"/>
          <w:szCs w:val="28"/>
        </w:rPr>
        <w:t xml:space="preserve"> год по </w:t>
      </w:r>
      <w:r>
        <w:rPr>
          <w:color w:val="000000"/>
          <w:sz w:val="28"/>
          <w:szCs w:val="28"/>
        </w:rPr>
        <w:t>расходам в сумме 563728457,02 рублей, по доходам в сумме 589079212,51 рублей с превышением доходов над расходами в сумме 25350755,49 рублей.</w:t>
      </w:r>
    </w:p>
    <w:p w:rsidR="0001083E" w:rsidRDefault="0001083E" w:rsidP="0001083E">
      <w:pPr>
        <w:shd w:val="clear" w:color="auto" w:fill="FFFFFF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Pr="0098763C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98763C">
        <w:rPr>
          <w:sz w:val="28"/>
          <w:szCs w:val="28"/>
        </w:rPr>
        <w:t xml:space="preserve"> представлен в составе приложений, </w:t>
      </w:r>
      <w:r>
        <w:rPr>
          <w:sz w:val="28"/>
          <w:szCs w:val="28"/>
        </w:rPr>
        <w:t>соответствующих</w:t>
      </w:r>
      <w:r w:rsidRPr="0098763C">
        <w:rPr>
          <w:sz w:val="28"/>
          <w:szCs w:val="28"/>
        </w:rPr>
        <w:t xml:space="preserve"> нормам ст.</w:t>
      </w:r>
      <w:r>
        <w:rPr>
          <w:sz w:val="28"/>
          <w:szCs w:val="28"/>
        </w:rPr>
        <w:t xml:space="preserve"> </w:t>
      </w:r>
      <w:r w:rsidRPr="0098763C">
        <w:rPr>
          <w:sz w:val="28"/>
          <w:szCs w:val="28"/>
        </w:rPr>
        <w:t>264.6 БК РФ</w:t>
      </w:r>
      <w:r>
        <w:rPr>
          <w:sz w:val="28"/>
          <w:szCs w:val="28"/>
        </w:rPr>
        <w:t>, в том числе</w:t>
      </w:r>
      <w:r w:rsidRPr="0098763C">
        <w:rPr>
          <w:sz w:val="28"/>
          <w:szCs w:val="28"/>
        </w:rPr>
        <w:t xml:space="preserve">: </w:t>
      </w:r>
    </w:p>
    <w:p w:rsidR="0001083E" w:rsidRDefault="0001083E" w:rsidP="0001083E">
      <w:pPr>
        <w:shd w:val="clear" w:color="auto" w:fill="FFFFFF"/>
        <w:ind w:right="-6" w:firstLine="567"/>
        <w:jc w:val="both"/>
        <w:rPr>
          <w:sz w:val="28"/>
          <w:szCs w:val="28"/>
        </w:rPr>
      </w:pPr>
      <w:r w:rsidRPr="001D1E37">
        <w:rPr>
          <w:color w:val="000000"/>
          <w:sz w:val="28"/>
          <w:szCs w:val="28"/>
        </w:rPr>
        <w:t>источник</w:t>
      </w:r>
      <w:r>
        <w:rPr>
          <w:color w:val="000000"/>
          <w:sz w:val="28"/>
          <w:szCs w:val="28"/>
        </w:rPr>
        <w:t>и</w:t>
      </w:r>
      <w:r w:rsidRPr="001D1E37">
        <w:rPr>
          <w:color w:val="000000"/>
          <w:sz w:val="28"/>
          <w:szCs w:val="28"/>
        </w:rPr>
        <w:t xml:space="preserve"> финансирова</w:t>
      </w:r>
      <w:r>
        <w:rPr>
          <w:color w:val="000000"/>
          <w:sz w:val="28"/>
          <w:szCs w:val="28"/>
        </w:rPr>
        <w:t>ния дефицита районного бюджета з</w:t>
      </w:r>
      <w:r w:rsidRPr="001D1E37">
        <w:rPr>
          <w:color w:val="000000"/>
          <w:sz w:val="28"/>
          <w:szCs w:val="28"/>
        </w:rPr>
        <w:t>а 20</w:t>
      </w:r>
      <w:r>
        <w:rPr>
          <w:color w:val="000000"/>
          <w:sz w:val="28"/>
          <w:szCs w:val="28"/>
        </w:rPr>
        <w:t>23</w:t>
      </w:r>
      <w:r w:rsidRPr="001D1E37">
        <w:rPr>
          <w:color w:val="000000"/>
          <w:sz w:val="28"/>
          <w:szCs w:val="28"/>
        </w:rPr>
        <w:t xml:space="preserve"> год </w:t>
      </w:r>
      <w:r>
        <w:rPr>
          <w:color w:val="000000"/>
          <w:sz w:val="28"/>
          <w:szCs w:val="28"/>
        </w:rPr>
        <w:t>отражены в</w:t>
      </w:r>
      <w:r w:rsidRPr="001D1E37">
        <w:rPr>
          <w:color w:val="000000"/>
          <w:sz w:val="28"/>
          <w:szCs w:val="28"/>
        </w:rPr>
        <w:t xml:space="preserve"> приложени</w:t>
      </w:r>
      <w:r>
        <w:rPr>
          <w:color w:val="000000"/>
          <w:sz w:val="28"/>
          <w:szCs w:val="28"/>
        </w:rPr>
        <w:t>и</w:t>
      </w:r>
      <w:r w:rsidRPr="001D1E37">
        <w:rPr>
          <w:color w:val="000000"/>
          <w:sz w:val="28"/>
          <w:szCs w:val="28"/>
        </w:rPr>
        <w:t xml:space="preserve"> 1; </w:t>
      </w:r>
    </w:p>
    <w:p w:rsidR="0001083E" w:rsidRPr="00B54911" w:rsidRDefault="0001083E" w:rsidP="0001083E">
      <w:pPr>
        <w:shd w:val="clear" w:color="auto" w:fill="FFFFFF"/>
        <w:ind w:right="-6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1E37">
        <w:rPr>
          <w:color w:val="000000"/>
          <w:sz w:val="28"/>
          <w:szCs w:val="28"/>
        </w:rPr>
        <w:t>риложени</w:t>
      </w:r>
      <w:r>
        <w:rPr>
          <w:color w:val="000000"/>
          <w:sz w:val="28"/>
          <w:szCs w:val="28"/>
        </w:rPr>
        <w:t>е</w:t>
      </w:r>
      <w:r w:rsidRPr="001D1E37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содержит информацию об утвержденных и исполненных доходах бюджета (в разрезе групп, подгрупп, кодов доходов, разделов и подразделов);</w:t>
      </w:r>
    </w:p>
    <w:p w:rsidR="0001083E" w:rsidRDefault="0001083E" w:rsidP="0001083E">
      <w:pPr>
        <w:shd w:val="clear" w:color="auto" w:fill="FFFFFF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D1E37">
        <w:rPr>
          <w:color w:val="000000"/>
          <w:sz w:val="28"/>
          <w:szCs w:val="28"/>
        </w:rPr>
        <w:t>рас</w:t>
      </w:r>
      <w:r>
        <w:rPr>
          <w:color w:val="000000"/>
          <w:sz w:val="28"/>
          <w:szCs w:val="28"/>
        </w:rPr>
        <w:t xml:space="preserve">ходы бюджета за 2023 год </w:t>
      </w:r>
      <w:r w:rsidRPr="001D1E37">
        <w:rPr>
          <w:color w:val="000000"/>
          <w:sz w:val="28"/>
          <w:szCs w:val="28"/>
        </w:rPr>
        <w:t>по разделам и подразделам классификац</w:t>
      </w:r>
      <w:r>
        <w:rPr>
          <w:color w:val="000000"/>
          <w:sz w:val="28"/>
          <w:szCs w:val="28"/>
        </w:rPr>
        <w:t xml:space="preserve">ии расходов отражены в приложении </w:t>
      </w:r>
      <w:r w:rsidRPr="001D1E3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, </w:t>
      </w:r>
    </w:p>
    <w:p w:rsidR="0001083E" w:rsidRDefault="0001083E" w:rsidP="0001083E">
      <w:pPr>
        <w:shd w:val="clear" w:color="auto" w:fill="FFFFFF"/>
        <w:ind w:right="-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1D1E37">
        <w:rPr>
          <w:color w:val="000000"/>
          <w:sz w:val="28"/>
          <w:szCs w:val="28"/>
        </w:rPr>
        <w:t>рас</w:t>
      </w:r>
      <w:r>
        <w:rPr>
          <w:color w:val="000000"/>
          <w:sz w:val="28"/>
          <w:szCs w:val="28"/>
        </w:rPr>
        <w:t>ходы бюджета за 2023 год</w:t>
      </w:r>
      <w:r w:rsidRPr="001D1E37">
        <w:rPr>
          <w:color w:val="000000"/>
          <w:sz w:val="28"/>
          <w:szCs w:val="28"/>
        </w:rPr>
        <w:t xml:space="preserve"> по ведомственной структуре </w:t>
      </w:r>
      <w:r>
        <w:rPr>
          <w:color w:val="000000"/>
          <w:sz w:val="28"/>
          <w:szCs w:val="28"/>
        </w:rPr>
        <w:t>отражены в</w:t>
      </w:r>
      <w:r w:rsidRPr="001D1E37">
        <w:rPr>
          <w:color w:val="000000"/>
          <w:sz w:val="28"/>
          <w:szCs w:val="28"/>
        </w:rPr>
        <w:t xml:space="preserve"> приложени</w:t>
      </w:r>
      <w:r>
        <w:rPr>
          <w:color w:val="000000"/>
          <w:sz w:val="28"/>
          <w:szCs w:val="28"/>
        </w:rPr>
        <w:t>и</w:t>
      </w:r>
      <w:r w:rsidRPr="001D1E37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 </w:t>
      </w:r>
      <w:r w:rsidRPr="0098763C">
        <w:rPr>
          <w:sz w:val="28"/>
          <w:szCs w:val="28"/>
        </w:rPr>
        <w:t xml:space="preserve">к </w:t>
      </w:r>
      <w:r>
        <w:rPr>
          <w:sz w:val="28"/>
          <w:szCs w:val="28"/>
        </w:rPr>
        <w:t>проекту решения.</w:t>
      </w:r>
    </w:p>
    <w:p w:rsidR="0001083E" w:rsidRPr="00AD6B88" w:rsidRDefault="0001083E" w:rsidP="0001083E">
      <w:pPr>
        <w:shd w:val="clear" w:color="auto" w:fill="FFFFFF"/>
        <w:ind w:right="-6" w:firstLine="567"/>
        <w:jc w:val="both"/>
        <w:rPr>
          <w:color w:val="000000"/>
          <w:sz w:val="28"/>
          <w:szCs w:val="28"/>
        </w:rPr>
      </w:pPr>
      <w:r w:rsidRPr="0098763C">
        <w:rPr>
          <w:sz w:val="28"/>
          <w:szCs w:val="28"/>
        </w:rPr>
        <w:lastRenderedPageBreak/>
        <w:t xml:space="preserve">При анализе </w:t>
      </w:r>
      <w:r>
        <w:rPr>
          <w:sz w:val="28"/>
          <w:szCs w:val="28"/>
        </w:rPr>
        <w:t>П</w:t>
      </w:r>
      <w:r w:rsidRPr="0098763C">
        <w:rPr>
          <w:sz w:val="28"/>
          <w:szCs w:val="28"/>
        </w:rPr>
        <w:t>роекта решения на предмет соответствия бюджетному законодательству недостатков и нарушений не обнаружено.</w:t>
      </w:r>
    </w:p>
    <w:p w:rsidR="0001083E" w:rsidRDefault="0001083E" w:rsidP="00243E43">
      <w:pPr>
        <w:shd w:val="clear" w:color="auto" w:fill="FFFFFF"/>
        <w:spacing w:line="252" w:lineRule="atLeast"/>
        <w:ind w:firstLine="567"/>
        <w:jc w:val="center"/>
        <w:rPr>
          <w:b/>
          <w:sz w:val="28"/>
          <w:szCs w:val="28"/>
        </w:rPr>
      </w:pPr>
    </w:p>
    <w:p w:rsidR="00243E43" w:rsidRDefault="00243E43" w:rsidP="00243E43">
      <w:pPr>
        <w:shd w:val="clear" w:color="auto" w:fill="FFFFFF"/>
        <w:spacing w:line="252" w:lineRule="atLeast"/>
        <w:ind w:firstLine="567"/>
        <w:jc w:val="center"/>
        <w:rPr>
          <w:b/>
          <w:sz w:val="28"/>
          <w:szCs w:val="28"/>
        </w:rPr>
      </w:pPr>
      <w:r w:rsidRPr="00243E43">
        <w:rPr>
          <w:b/>
          <w:sz w:val="28"/>
          <w:szCs w:val="28"/>
        </w:rPr>
        <w:t>Выводы:</w:t>
      </w:r>
    </w:p>
    <w:p w:rsidR="00243E43" w:rsidRPr="00243E43" w:rsidRDefault="00243E43" w:rsidP="00243E43">
      <w:pPr>
        <w:shd w:val="clear" w:color="auto" w:fill="FFFFFF"/>
        <w:spacing w:line="252" w:lineRule="atLeast"/>
        <w:ind w:firstLine="567"/>
        <w:jc w:val="center"/>
        <w:rPr>
          <w:b/>
          <w:sz w:val="28"/>
          <w:szCs w:val="28"/>
        </w:rPr>
      </w:pPr>
    </w:p>
    <w:p w:rsidR="002227B7" w:rsidRPr="00467983" w:rsidRDefault="00036A17" w:rsidP="00AE2453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</w:rPr>
      </w:pPr>
      <w:r w:rsidRPr="00467983">
        <w:rPr>
          <w:sz w:val="28"/>
          <w:szCs w:val="28"/>
        </w:rPr>
        <w:t>Проведенная</w:t>
      </w:r>
      <w:r w:rsidR="002227B7" w:rsidRPr="00467983">
        <w:rPr>
          <w:sz w:val="28"/>
          <w:szCs w:val="28"/>
        </w:rPr>
        <w:t xml:space="preserve"> в соответствии с</w:t>
      </w:r>
      <w:r w:rsidR="00E9771A">
        <w:rPr>
          <w:sz w:val="28"/>
          <w:szCs w:val="28"/>
        </w:rPr>
        <w:t xml:space="preserve">о ст. </w:t>
      </w:r>
      <w:r w:rsidR="002227B7" w:rsidRPr="00467983">
        <w:rPr>
          <w:sz w:val="28"/>
          <w:szCs w:val="28"/>
        </w:rPr>
        <w:t>264</w:t>
      </w:r>
      <w:r w:rsidR="00E9771A">
        <w:rPr>
          <w:sz w:val="28"/>
          <w:szCs w:val="28"/>
        </w:rPr>
        <w:t>.4</w:t>
      </w:r>
      <w:r w:rsidR="002227B7" w:rsidRPr="00467983">
        <w:rPr>
          <w:sz w:val="28"/>
          <w:szCs w:val="28"/>
        </w:rPr>
        <w:t xml:space="preserve">  Бюджетного кодекса Российской Федерации</w:t>
      </w:r>
      <w:r w:rsidRPr="00467983">
        <w:rPr>
          <w:sz w:val="28"/>
          <w:szCs w:val="28"/>
        </w:rPr>
        <w:t xml:space="preserve"> внешняя проверка </w:t>
      </w:r>
      <w:r w:rsidR="002227B7" w:rsidRPr="00467983">
        <w:rPr>
          <w:sz w:val="28"/>
          <w:szCs w:val="28"/>
        </w:rPr>
        <w:t>годового отчета об исполнении бюджета муниципального образования Грачевский район за 20</w:t>
      </w:r>
      <w:r w:rsidR="007D69A3">
        <w:rPr>
          <w:sz w:val="28"/>
          <w:szCs w:val="28"/>
        </w:rPr>
        <w:t>2</w:t>
      </w:r>
      <w:r w:rsidR="009B0E5B">
        <w:rPr>
          <w:sz w:val="28"/>
          <w:szCs w:val="28"/>
        </w:rPr>
        <w:t>3</w:t>
      </w:r>
      <w:r w:rsidR="002227B7" w:rsidRPr="00467983">
        <w:rPr>
          <w:sz w:val="28"/>
          <w:szCs w:val="28"/>
        </w:rPr>
        <w:t xml:space="preserve"> год показала следующее:</w:t>
      </w:r>
    </w:p>
    <w:p w:rsidR="0035452F" w:rsidRPr="00467983" w:rsidRDefault="00371D9C" w:rsidP="00A835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5452F">
        <w:rPr>
          <w:sz w:val="28"/>
          <w:szCs w:val="28"/>
        </w:rPr>
        <w:t xml:space="preserve">Годовой отчет </w:t>
      </w:r>
      <w:r w:rsidRPr="0091154D">
        <w:rPr>
          <w:sz w:val="28"/>
          <w:szCs w:val="28"/>
        </w:rPr>
        <w:t xml:space="preserve">представлен в Счетную палату </w:t>
      </w:r>
      <w:r>
        <w:rPr>
          <w:sz w:val="28"/>
          <w:szCs w:val="28"/>
        </w:rPr>
        <w:t>Грачевского</w:t>
      </w:r>
      <w:r w:rsidRPr="0091154D">
        <w:rPr>
          <w:sz w:val="28"/>
          <w:szCs w:val="28"/>
        </w:rPr>
        <w:t xml:space="preserve"> района с соблюдением</w:t>
      </w:r>
      <w:r w:rsidR="0035452F">
        <w:rPr>
          <w:sz w:val="28"/>
          <w:szCs w:val="28"/>
        </w:rPr>
        <w:t xml:space="preserve"> установленных</w:t>
      </w:r>
      <w:r w:rsidRPr="0091154D">
        <w:rPr>
          <w:sz w:val="28"/>
          <w:szCs w:val="28"/>
        </w:rPr>
        <w:t xml:space="preserve"> сроков</w:t>
      </w:r>
      <w:r w:rsidR="00A83545">
        <w:rPr>
          <w:sz w:val="28"/>
          <w:szCs w:val="28"/>
        </w:rPr>
        <w:t xml:space="preserve"> и в составе </w:t>
      </w:r>
      <w:r w:rsidR="0035452F" w:rsidRPr="00467983">
        <w:rPr>
          <w:sz w:val="28"/>
          <w:szCs w:val="28"/>
        </w:rPr>
        <w:t>форм</w:t>
      </w:r>
      <w:r w:rsidR="00A83545">
        <w:rPr>
          <w:sz w:val="28"/>
          <w:szCs w:val="28"/>
        </w:rPr>
        <w:t xml:space="preserve">, предусмотренных </w:t>
      </w:r>
      <w:r w:rsidR="00A83545">
        <w:rPr>
          <w:sz w:val="26"/>
          <w:szCs w:val="26"/>
        </w:rPr>
        <w:t>Инструкцией</w:t>
      </w:r>
      <w:r w:rsidR="00187E9F" w:rsidRPr="00DD799B">
        <w:rPr>
          <w:sz w:val="26"/>
          <w:szCs w:val="26"/>
        </w:rPr>
        <w:t xml:space="preserve"> о порядке составления и предоставления годовой, квартальной и месячной отчетности об исполнени</w:t>
      </w:r>
      <w:r w:rsidR="00A83545">
        <w:rPr>
          <w:sz w:val="26"/>
          <w:szCs w:val="26"/>
        </w:rPr>
        <w:t xml:space="preserve">и бюджетов бюджетной системы РФ </w:t>
      </w:r>
      <w:r w:rsidR="00187E9F" w:rsidRPr="00DD799B">
        <w:rPr>
          <w:sz w:val="26"/>
          <w:szCs w:val="26"/>
        </w:rPr>
        <w:t>от 28.12.2010 года №191н</w:t>
      </w:r>
      <w:r w:rsidR="005A15D7">
        <w:rPr>
          <w:sz w:val="28"/>
          <w:szCs w:val="28"/>
        </w:rPr>
        <w:t xml:space="preserve">. </w:t>
      </w:r>
    </w:p>
    <w:p w:rsidR="000207E1" w:rsidRDefault="00A83545" w:rsidP="000207E1">
      <w:pPr>
        <w:pStyle w:val="af1"/>
        <w:widowControl w:val="0"/>
        <w:tabs>
          <w:tab w:val="left" w:pos="0"/>
        </w:tabs>
        <w:spacing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2A0F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Показатели годового отчета об исполнении районного бюджета </w:t>
      </w:r>
      <w:r w:rsidR="000207E1" w:rsidRPr="005E5E59">
        <w:rPr>
          <w:color w:val="000000" w:themeColor="text1"/>
          <w:sz w:val="28"/>
          <w:szCs w:val="28"/>
        </w:rPr>
        <w:t>соответствуют</w:t>
      </w:r>
      <w:r w:rsidR="000207E1">
        <w:rPr>
          <w:color w:val="000000" w:themeColor="text1"/>
          <w:sz w:val="28"/>
          <w:szCs w:val="28"/>
        </w:rPr>
        <w:t xml:space="preserve"> содержанию</w:t>
      </w:r>
      <w:r w:rsidR="000207E1" w:rsidRPr="005E5E59">
        <w:rPr>
          <w:color w:val="000000" w:themeColor="text1"/>
          <w:sz w:val="28"/>
          <w:szCs w:val="28"/>
        </w:rPr>
        <w:t xml:space="preserve"> годовой бюджетной отчетности</w:t>
      </w:r>
      <w:r w:rsidR="000207E1">
        <w:rPr>
          <w:color w:val="000000" w:themeColor="text1"/>
          <w:sz w:val="28"/>
          <w:szCs w:val="28"/>
        </w:rPr>
        <w:t xml:space="preserve"> </w:t>
      </w:r>
      <w:r w:rsidR="000207E1" w:rsidRPr="005E5E59">
        <w:rPr>
          <w:color w:val="000000" w:themeColor="text1"/>
          <w:sz w:val="28"/>
          <w:szCs w:val="28"/>
        </w:rPr>
        <w:t>главны</w:t>
      </w:r>
      <w:r w:rsidR="000207E1">
        <w:rPr>
          <w:color w:val="000000" w:themeColor="text1"/>
          <w:sz w:val="28"/>
          <w:szCs w:val="28"/>
        </w:rPr>
        <w:t>х</w:t>
      </w:r>
      <w:r w:rsidR="000207E1" w:rsidRPr="005E5E59">
        <w:rPr>
          <w:color w:val="000000" w:themeColor="text1"/>
          <w:sz w:val="28"/>
          <w:szCs w:val="28"/>
        </w:rPr>
        <w:t xml:space="preserve"> администратор</w:t>
      </w:r>
      <w:r w:rsidR="000207E1">
        <w:rPr>
          <w:color w:val="000000" w:themeColor="text1"/>
          <w:sz w:val="28"/>
          <w:szCs w:val="28"/>
        </w:rPr>
        <w:t>ов</w:t>
      </w:r>
      <w:r w:rsidR="000207E1" w:rsidRPr="005E5E59">
        <w:rPr>
          <w:color w:val="000000" w:themeColor="text1"/>
          <w:sz w:val="28"/>
          <w:szCs w:val="28"/>
        </w:rPr>
        <w:t xml:space="preserve"> бюджетных средств</w:t>
      </w:r>
      <w:r w:rsidR="000207E1">
        <w:rPr>
          <w:color w:val="000000" w:themeColor="text1"/>
          <w:sz w:val="28"/>
          <w:szCs w:val="28"/>
        </w:rPr>
        <w:t>.</w:t>
      </w:r>
      <w:r w:rsidR="000207E1" w:rsidRPr="005E5E59">
        <w:rPr>
          <w:color w:val="000000" w:themeColor="text1"/>
          <w:sz w:val="28"/>
          <w:szCs w:val="28"/>
        </w:rPr>
        <w:t xml:space="preserve"> </w:t>
      </w:r>
    </w:p>
    <w:p w:rsidR="0001083E" w:rsidRDefault="0001083E" w:rsidP="0001083E">
      <w:pPr>
        <w:shd w:val="clear" w:color="auto" w:fill="FFFFFF"/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31F5E">
        <w:rPr>
          <w:sz w:val="28"/>
          <w:szCs w:val="28"/>
        </w:rPr>
        <w:t xml:space="preserve">Бюджет </w:t>
      </w:r>
      <w:r w:rsidR="00F20D98">
        <w:rPr>
          <w:sz w:val="28"/>
          <w:szCs w:val="28"/>
        </w:rPr>
        <w:t>муниципального образования Грачевский район</w:t>
      </w:r>
      <w:r w:rsidRPr="00A31F5E">
        <w:rPr>
          <w:sz w:val="28"/>
          <w:szCs w:val="28"/>
        </w:rPr>
        <w:t xml:space="preserve"> исполнен</w:t>
      </w:r>
      <w:r>
        <w:rPr>
          <w:sz w:val="28"/>
          <w:szCs w:val="28"/>
        </w:rPr>
        <w:t>:</w:t>
      </w:r>
    </w:p>
    <w:p w:rsidR="0001083E" w:rsidRDefault="0001083E" w:rsidP="0001083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1F5E">
        <w:rPr>
          <w:sz w:val="28"/>
          <w:szCs w:val="28"/>
        </w:rPr>
        <w:t xml:space="preserve"> по доходам в</w:t>
      </w:r>
      <w:r>
        <w:rPr>
          <w:sz w:val="28"/>
          <w:szCs w:val="28"/>
        </w:rPr>
        <w:t xml:space="preserve"> </w:t>
      </w:r>
      <w:r w:rsidRPr="00A31F5E">
        <w:rPr>
          <w:sz w:val="28"/>
          <w:szCs w:val="28"/>
        </w:rPr>
        <w:t xml:space="preserve">сумме </w:t>
      </w:r>
      <w:r w:rsidR="00C66C72">
        <w:rPr>
          <w:sz w:val="28"/>
          <w:szCs w:val="28"/>
        </w:rPr>
        <w:t>589079,2</w:t>
      </w:r>
      <w:r w:rsidRPr="00A31F5E">
        <w:rPr>
          <w:sz w:val="28"/>
          <w:szCs w:val="28"/>
        </w:rPr>
        <w:t xml:space="preserve"> тыс. рублей</w:t>
      </w:r>
      <w:r w:rsidR="00F20D98">
        <w:rPr>
          <w:sz w:val="28"/>
          <w:szCs w:val="28"/>
        </w:rPr>
        <w:t>, что соответствует 103,8% от утвержденного планового показателя</w:t>
      </w:r>
      <w:r w:rsidRPr="00A31F5E">
        <w:rPr>
          <w:sz w:val="28"/>
          <w:szCs w:val="28"/>
        </w:rPr>
        <w:t xml:space="preserve">, </w:t>
      </w:r>
    </w:p>
    <w:p w:rsidR="0001083E" w:rsidRDefault="0001083E" w:rsidP="0001083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F5E">
        <w:rPr>
          <w:sz w:val="28"/>
          <w:szCs w:val="28"/>
        </w:rPr>
        <w:t>по</w:t>
      </w:r>
      <w:r w:rsidRPr="0009452A">
        <w:rPr>
          <w:sz w:val="28"/>
          <w:szCs w:val="28"/>
        </w:rPr>
        <w:t xml:space="preserve"> </w:t>
      </w:r>
      <w:r w:rsidRPr="00A31F5E">
        <w:rPr>
          <w:sz w:val="28"/>
          <w:szCs w:val="28"/>
        </w:rPr>
        <w:t xml:space="preserve">расходам в сумме </w:t>
      </w:r>
      <w:r w:rsidR="00C66C72">
        <w:rPr>
          <w:sz w:val="28"/>
          <w:szCs w:val="28"/>
        </w:rPr>
        <w:t>563728,4</w:t>
      </w:r>
      <w:r>
        <w:rPr>
          <w:sz w:val="28"/>
          <w:szCs w:val="28"/>
        </w:rPr>
        <w:t xml:space="preserve"> тыс. рублей</w:t>
      </w:r>
      <w:r w:rsidR="00F20D98">
        <w:rPr>
          <w:sz w:val="28"/>
          <w:szCs w:val="28"/>
        </w:rPr>
        <w:t xml:space="preserve"> (97,8% от утвержденных назначений)</w:t>
      </w:r>
      <w:r>
        <w:rPr>
          <w:sz w:val="28"/>
          <w:szCs w:val="28"/>
        </w:rPr>
        <w:t>,</w:t>
      </w:r>
    </w:p>
    <w:p w:rsidR="0001083E" w:rsidRDefault="0001083E" w:rsidP="0001083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профицит бюджета </w:t>
      </w:r>
      <w:r w:rsidR="00C66C72">
        <w:rPr>
          <w:sz w:val="28"/>
          <w:szCs w:val="28"/>
        </w:rPr>
        <w:t>25350,8</w:t>
      </w:r>
      <w:r w:rsidRPr="00A31F5E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A31F5E">
        <w:rPr>
          <w:sz w:val="28"/>
          <w:szCs w:val="28"/>
        </w:rPr>
        <w:t>рублей</w:t>
      </w:r>
      <w:r w:rsidR="00F20D98">
        <w:rPr>
          <w:sz w:val="28"/>
          <w:szCs w:val="28"/>
        </w:rPr>
        <w:t xml:space="preserve"> (при плановом показателе дефицита бюджета в размере 8900,0 тыс. рублей)</w:t>
      </w:r>
      <w:r w:rsidRPr="00A31F5E">
        <w:rPr>
          <w:sz w:val="28"/>
          <w:szCs w:val="28"/>
        </w:rPr>
        <w:t>.</w:t>
      </w:r>
    </w:p>
    <w:p w:rsidR="0001083E" w:rsidRPr="008A2115" w:rsidRDefault="0001083E" w:rsidP="0001083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2754D">
        <w:rPr>
          <w:sz w:val="28"/>
          <w:szCs w:val="28"/>
        </w:rPr>
        <w:t>5.</w:t>
      </w:r>
      <w:r w:rsidRPr="001A4926">
        <w:rPr>
          <w:sz w:val="28"/>
          <w:szCs w:val="28"/>
        </w:rPr>
        <w:t xml:space="preserve"> </w:t>
      </w:r>
      <w:r w:rsidRPr="001A4926">
        <w:rPr>
          <w:bCs/>
          <w:sz w:val="28"/>
          <w:szCs w:val="28"/>
        </w:rPr>
        <w:t>Анализом</w:t>
      </w:r>
      <w:r>
        <w:rPr>
          <w:bCs/>
          <w:sz w:val="28"/>
          <w:szCs w:val="28"/>
        </w:rPr>
        <w:t xml:space="preserve"> п</w:t>
      </w:r>
      <w:r w:rsidRPr="008A2115">
        <w:rPr>
          <w:color w:val="000000"/>
          <w:sz w:val="28"/>
          <w:szCs w:val="28"/>
        </w:rPr>
        <w:t>роект</w:t>
      </w:r>
      <w:r>
        <w:rPr>
          <w:color w:val="000000"/>
          <w:sz w:val="28"/>
          <w:szCs w:val="28"/>
        </w:rPr>
        <w:t>а</w:t>
      </w:r>
      <w:r w:rsidRPr="008A21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8A2115">
        <w:rPr>
          <w:color w:val="000000"/>
          <w:sz w:val="28"/>
          <w:szCs w:val="28"/>
        </w:rPr>
        <w:t xml:space="preserve">ешения Совета депутатов </w:t>
      </w:r>
      <w:r w:rsidRPr="0098763C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утверждении отчета об </w:t>
      </w:r>
      <w:r w:rsidRPr="0098763C">
        <w:rPr>
          <w:sz w:val="28"/>
          <w:szCs w:val="28"/>
        </w:rPr>
        <w:t xml:space="preserve">исполнении бюджета муниципального образования </w:t>
      </w:r>
      <w:r w:rsidR="00C66C72" w:rsidRPr="00C66C72">
        <w:rPr>
          <w:sz w:val="28"/>
          <w:szCs w:val="28"/>
        </w:rPr>
        <w:t>Грачевский район Оренбургской области</w:t>
      </w:r>
      <w:r w:rsidRPr="0098763C">
        <w:rPr>
          <w:sz w:val="28"/>
          <w:szCs w:val="28"/>
        </w:rPr>
        <w:t xml:space="preserve"> за 20</w:t>
      </w:r>
      <w:r>
        <w:rPr>
          <w:sz w:val="28"/>
          <w:szCs w:val="28"/>
        </w:rPr>
        <w:t>23</w:t>
      </w:r>
      <w:r w:rsidRPr="0098763C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Pr="008A211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установлено</w:t>
      </w:r>
      <w:r w:rsidRPr="00987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98763C">
        <w:rPr>
          <w:sz w:val="28"/>
          <w:szCs w:val="28"/>
        </w:rPr>
        <w:t>соответстви</w:t>
      </w:r>
      <w:r>
        <w:rPr>
          <w:sz w:val="28"/>
          <w:szCs w:val="28"/>
        </w:rPr>
        <w:t>е требованиям</w:t>
      </w:r>
      <w:r w:rsidRPr="0098763C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98763C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F38CC">
        <w:rPr>
          <w:sz w:val="28"/>
          <w:szCs w:val="28"/>
        </w:rPr>
        <w:t>и показателям отчетности по исполнению бюджета.</w:t>
      </w:r>
    </w:p>
    <w:p w:rsidR="0001083E" w:rsidRDefault="0001083E" w:rsidP="000207E1">
      <w:pPr>
        <w:pStyle w:val="af1"/>
        <w:widowControl w:val="0"/>
        <w:tabs>
          <w:tab w:val="left" w:pos="0"/>
        </w:tabs>
        <w:spacing w:after="0"/>
        <w:ind w:firstLine="567"/>
        <w:jc w:val="both"/>
        <w:rPr>
          <w:color w:val="000000" w:themeColor="text1"/>
          <w:sz w:val="28"/>
          <w:szCs w:val="28"/>
        </w:rPr>
      </w:pPr>
    </w:p>
    <w:p w:rsidR="00A4737C" w:rsidRPr="00BE7E84" w:rsidRDefault="00A4737C" w:rsidP="00A4737C">
      <w:pPr>
        <w:tabs>
          <w:tab w:val="left" w:pos="142"/>
          <w:tab w:val="left" w:pos="284"/>
          <w:tab w:val="left" w:pos="426"/>
        </w:tabs>
        <w:ind w:firstLine="567"/>
        <w:jc w:val="both"/>
        <w:rPr>
          <w:b/>
          <w:sz w:val="28"/>
          <w:szCs w:val="28"/>
        </w:rPr>
      </w:pPr>
      <w:r w:rsidRPr="00BE7E84">
        <w:rPr>
          <w:b/>
          <w:sz w:val="28"/>
          <w:szCs w:val="28"/>
        </w:rPr>
        <w:t>Счетная палата Грачевского района рекомендует Совету депутатов муниципального образования Грачевск</w:t>
      </w:r>
      <w:r>
        <w:rPr>
          <w:b/>
          <w:sz w:val="28"/>
          <w:szCs w:val="28"/>
        </w:rPr>
        <w:t>ий</w:t>
      </w:r>
      <w:r w:rsidRPr="00BE7E84">
        <w:rPr>
          <w:b/>
          <w:sz w:val="28"/>
          <w:szCs w:val="28"/>
        </w:rPr>
        <w:t xml:space="preserve"> район принять проект решения Совета депутатов «Об утверждении отчета об исполнении бюджета муниципального образования </w:t>
      </w:r>
      <w:r>
        <w:rPr>
          <w:b/>
          <w:sz w:val="28"/>
          <w:szCs w:val="28"/>
        </w:rPr>
        <w:t>Грачевский район Оренбургской области</w:t>
      </w:r>
      <w:r w:rsidRPr="00BE7E84">
        <w:rPr>
          <w:b/>
          <w:sz w:val="28"/>
          <w:szCs w:val="28"/>
        </w:rPr>
        <w:t xml:space="preserve"> за 2023 год».</w:t>
      </w:r>
    </w:p>
    <w:p w:rsidR="00F93CC0" w:rsidRDefault="00F93CC0" w:rsidP="00D93E40">
      <w:pPr>
        <w:pStyle w:val="ad"/>
        <w:ind w:firstLine="561"/>
        <w:jc w:val="both"/>
        <w:rPr>
          <w:sz w:val="28"/>
          <w:szCs w:val="28"/>
        </w:rPr>
      </w:pPr>
    </w:p>
    <w:p w:rsidR="00B61392" w:rsidRDefault="00B61392" w:rsidP="00D93E40">
      <w:pPr>
        <w:pStyle w:val="ad"/>
        <w:ind w:firstLine="561"/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B61392" w:rsidTr="00B61392">
        <w:tc>
          <w:tcPr>
            <w:tcW w:w="4928" w:type="dxa"/>
          </w:tcPr>
          <w:p w:rsidR="00B61392" w:rsidRPr="002A0FEA" w:rsidRDefault="00B61392" w:rsidP="00B61392">
            <w:pPr>
              <w:pStyle w:val="ad"/>
              <w:jc w:val="both"/>
              <w:rPr>
                <w:b w:val="0"/>
                <w:sz w:val="28"/>
                <w:szCs w:val="28"/>
              </w:rPr>
            </w:pPr>
            <w:r w:rsidRPr="002A0FEA">
              <w:rPr>
                <w:b w:val="0"/>
                <w:sz w:val="28"/>
                <w:szCs w:val="28"/>
              </w:rPr>
              <w:t xml:space="preserve">Председатель Счетной палаты </w:t>
            </w:r>
          </w:p>
          <w:p w:rsidR="00B61392" w:rsidRDefault="00B61392" w:rsidP="00B61392">
            <w:pPr>
              <w:pStyle w:val="ad"/>
              <w:jc w:val="both"/>
              <w:rPr>
                <w:b w:val="0"/>
                <w:sz w:val="28"/>
                <w:szCs w:val="28"/>
              </w:rPr>
            </w:pPr>
            <w:r w:rsidRPr="002A0FEA">
              <w:rPr>
                <w:b w:val="0"/>
                <w:sz w:val="28"/>
                <w:szCs w:val="28"/>
              </w:rPr>
              <w:t>Грачевского района</w:t>
            </w:r>
          </w:p>
          <w:p w:rsidR="00B61392" w:rsidRDefault="00B61392" w:rsidP="00B61392">
            <w:pPr>
              <w:pStyle w:val="ad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 Е. С. Кондратенко</w:t>
            </w:r>
          </w:p>
        </w:tc>
        <w:tc>
          <w:tcPr>
            <w:tcW w:w="4643" w:type="dxa"/>
          </w:tcPr>
          <w:p w:rsidR="00B61392" w:rsidRDefault="00B61392" w:rsidP="00B61392">
            <w:pPr>
              <w:pStyle w:val="ad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Начальник финансового отдела </w:t>
            </w:r>
          </w:p>
          <w:p w:rsidR="00B61392" w:rsidRDefault="00B61392" w:rsidP="00B61392">
            <w:pPr>
              <w:pStyle w:val="ad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администрации Грачевского района</w:t>
            </w:r>
          </w:p>
          <w:p w:rsidR="00B61392" w:rsidRDefault="00B61392" w:rsidP="00B61392">
            <w:pPr>
              <w:pStyle w:val="ad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 О. А. Унщикова</w:t>
            </w:r>
          </w:p>
        </w:tc>
      </w:tr>
      <w:tr w:rsidR="00B61392" w:rsidTr="00B61392">
        <w:tc>
          <w:tcPr>
            <w:tcW w:w="4928" w:type="dxa"/>
          </w:tcPr>
          <w:p w:rsidR="00B61392" w:rsidRDefault="00B61392" w:rsidP="00B61392">
            <w:pPr>
              <w:pStyle w:val="ad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643" w:type="dxa"/>
          </w:tcPr>
          <w:p w:rsidR="00B61392" w:rsidRDefault="00B61392" w:rsidP="00B61392">
            <w:pPr>
              <w:pStyle w:val="ad"/>
              <w:jc w:val="both"/>
              <w:rPr>
                <w:b w:val="0"/>
                <w:sz w:val="28"/>
                <w:szCs w:val="28"/>
              </w:rPr>
            </w:pPr>
          </w:p>
          <w:p w:rsidR="00B61392" w:rsidRDefault="00B61392" w:rsidP="00B61392">
            <w:pPr>
              <w:pStyle w:val="ad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B61392" w:rsidTr="00B61392">
        <w:tc>
          <w:tcPr>
            <w:tcW w:w="4928" w:type="dxa"/>
          </w:tcPr>
          <w:p w:rsidR="00B61392" w:rsidRDefault="00B61392" w:rsidP="00B61392">
            <w:pPr>
              <w:pStyle w:val="ad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643" w:type="dxa"/>
          </w:tcPr>
          <w:p w:rsidR="00B61392" w:rsidRDefault="00B61392" w:rsidP="00B61392">
            <w:pPr>
              <w:pStyle w:val="ad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B61392" w:rsidRDefault="00B61392" w:rsidP="00D93E40">
      <w:pPr>
        <w:pStyle w:val="ad"/>
        <w:ind w:firstLine="561"/>
        <w:jc w:val="both"/>
        <w:rPr>
          <w:sz w:val="28"/>
          <w:szCs w:val="28"/>
        </w:rPr>
      </w:pPr>
    </w:p>
    <w:p w:rsidR="00501184" w:rsidRDefault="00501184" w:rsidP="002A0FEA">
      <w:pPr>
        <w:pStyle w:val="ad"/>
        <w:jc w:val="both"/>
        <w:rPr>
          <w:b w:val="0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BC25B1" w:rsidRPr="00BC25B1" w:rsidTr="00BC25B1">
        <w:tc>
          <w:tcPr>
            <w:tcW w:w="5637" w:type="dxa"/>
          </w:tcPr>
          <w:p w:rsidR="00BC25B1" w:rsidRPr="00BC25B1" w:rsidRDefault="00BC25B1" w:rsidP="00EE330E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:rsidR="00BC25B1" w:rsidRPr="00BC25B1" w:rsidRDefault="00BC25B1" w:rsidP="00BC25B1">
            <w:pPr>
              <w:rPr>
                <w:sz w:val="24"/>
                <w:szCs w:val="24"/>
              </w:rPr>
            </w:pPr>
            <w:r w:rsidRPr="00BC25B1">
              <w:rPr>
                <w:sz w:val="24"/>
                <w:szCs w:val="24"/>
              </w:rPr>
              <w:t>Приложение 1</w:t>
            </w:r>
          </w:p>
          <w:p w:rsidR="00BC25B1" w:rsidRPr="00BC25B1" w:rsidRDefault="00BC25B1" w:rsidP="00E54811">
            <w:pPr>
              <w:rPr>
                <w:sz w:val="24"/>
                <w:szCs w:val="24"/>
              </w:rPr>
            </w:pPr>
            <w:r w:rsidRPr="00BC25B1">
              <w:rPr>
                <w:sz w:val="24"/>
                <w:szCs w:val="24"/>
              </w:rPr>
              <w:t>к заключению от 2</w:t>
            </w:r>
            <w:r w:rsidR="00E54811">
              <w:rPr>
                <w:sz w:val="24"/>
                <w:szCs w:val="24"/>
              </w:rPr>
              <w:t>7</w:t>
            </w:r>
            <w:r w:rsidRPr="00BC25B1">
              <w:rPr>
                <w:sz w:val="24"/>
                <w:szCs w:val="24"/>
              </w:rPr>
              <w:t>.04.202</w:t>
            </w:r>
            <w:r w:rsidR="00E54811">
              <w:rPr>
                <w:sz w:val="24"/>
                <w:szCs w:val="24"/>
              </w:rPr>
              <w:t>4</w:t>
            </w:r>
            <w:r w:rsidRPr="00BC25B1">
              <w:rPr>
                <w:sz w:val="24"/>
                <w:szCs w:val="24"/>
              </w:rPr>
              <w:t xml:space="preserve"> №</w:t>
            </w:r>
            <w:r w:rsidR="00E54811">
              <w:rPr>
                <w:sz w:val="24"/>
                <w:szCs w:val="24"/>
              </w:rPr>
              <w:t>20</w:t>
            </w:r>
            <w:r w:rsidRPr="00BC25B1">
              <w:rPr>
                <w:sz w:val="24"/>
                <w:szCs w:val="24"/>
              </w:rPr>
              <w:t>/2</w:t>
            </w:r>
            <w:r w:rsidR="00E54811">
              <w:rPr>
                <w:sz w:val="24"/>
                <w:szCs w:val="24"/>
              </w:rPr>
              <w:t>4</w:t>
            </w:r>
          </w:p>
        </w:tc>
      </w:tr>
    </w:tbl>
    <w:p w:rsidR="00BC25B1" w:rsidRDefault="00BC25B1" w:rsidP="00EE330E"/>
    <w:p w:rsidR="0001083E" w:rsidRDefault="0001083E" w:rsidP="00BC25B1">
      <w:pPr>
        <w:jc w:val="center"/>
        <w:rPr>
          <w:b/>
          <w:color w:val="000000"/>
          <w:bdr w:val="none" w:sz="0" w:space="0" w:color="auto" w:frame="1"/>
        </w:rPr>
      </w:pPr>
    </w:p>
    <w:p w:rsidR="00BC25B1" w:rsidRDefault="00BC25B1" w:rsidP="00BC25B1">
      <w:pPr>
        <w:jc w:val="center"/>
        <w:rPr>
          <w:b/>
          <w:color w:val="000000"/>
          <w:bdr w:val="none" w:sz="0" w:space="0" w:color="auto" w:frame="1"/>
        </w:rPr>
      </w:pPr>
      <w:r w:rsidRPr="00753881">
        <w:rPr>
          <w:b/>
          <w:color w:val="000000"/>
          <w:bdr w:val="none" w:sz="0" w:space="0" w:color="auto" w:frame="1"/>
        </w:rPr>
        <w:t>Динамика и структура доходной части бюджета Грачевского района в 202</w:t>
      </w:r>
      <w:r w:rsidR="00E54811">
        <w:rPr>
          <w:b/>
          <w:color w:val="000000"/>
          <w:bdr w:val="none" w:sz="0" w:space="0" w:color="auto" w:frame="1"/>
        </w:rPr>
        <w:t>3</w:t>
      </w:r>
      <w:r w:rsidRPr="00753881">
        <w:rPr>
          <w:b/>
          <w:color w:val="000000"/>
          <w:bdr w:val="none" w:sz="0" w:space="0" w:color="auto" w:frame="1"/>
        </w:rPr>
        <w:t xml:space="preserve"> году</w:t>
      </w:r>
    </w:p>
    <w:p w:rsidR="00753881" w:rsidRPr="00753881" w:rsidRDefault="00753881" w:rsidP="00BC25B1">
      <w:pPr>
        <w:jc w:val="center"/>
        <w:rPr>
          <w:b/>
          <w:color w:val="000000"/>
          <w:bdr w:val="none" w:sz="0" w:space="0" w:color="auto" w:frame="1"/>
        </w:rPr>
      </w:pPr>
    </w:p>
    <w:tbl>
      <w:tblPr>
        <w:tblW w:w="9893" w:type="dxa"/>
        <w:tblInd w:w="96" w:type="dxa"/>
        <w:tblLook w:val="04A0"/>
      </w:tblPr>
      <w:tblGrid>
        <w:gridCol w:w="466"/>
        <w:gridCol w:w="2446"/>
        <w:gridCol w:w="1167"/>
        <w:gridCol w:w="1076"/>
        <w:gridCol w:w="1121"/>
        <w:gridCol w:w="890"/>
        <w:gridCol w:w="1065"/>
        <w:gridCol w:w="712"/>
        <w:gridCol w:w="950"/>
      </w:tblGrid>
      <w:tr w:rsidR="00BC25B1" w:rsidRPr="00BC25B1" w:rsidTr="0001083E">
        <w:trPr>
          <w:trHeight w:val="748"/>
          <w:tblHeader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5B1" w:rsidRPr="00BC25B1" w:rsidRDefault="00BC25B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5B1" w:rsidRPr="00BC25B1" w:rsidRDefault="00BC25B1" w:rsidP="00BC25B1">
            <w:pPr>
              <w:jc w:val="center"/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 xml:space="preserve"> Наименование доходов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5B1" w:rsidRPr="00BC25B1" w:rsidRDefault="00BC25B1" w:rsidP="00E54811">
            <w:pPr>
              <w:jc w:val="center"/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202</w:t>
            </w:r>
            <w:r w:rsidR="00E54811">
              <w:rPr>
                <w:color w:val="000000"/>
                <w:sz w:val="18"/>
                <w:szCs w:val="18"/>
              </w:rPr>
              <w:t>3</w:t>
            </w:r>
            <w:r w:rsidRPr="00BC25B1">
              <w:rPr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5B1" w:rsidRPr="00BC25B1" w:rsidRDefault="00BC25B1" w:rsidP="00BC25B1">
            <w:pPr>
              <w:jc w:val="center"/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5B1" w:rsidRPr="00BC25B1" w:rsidRDefault="00BC25B1" w:rsidP="00BC25B1">
            <w:pPr>
              <w:jc w:val="center"/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Доля в общем объеме доходов, %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5B1" w:rsidRPr="00BC25B1" w:rsidRDefault="00BC25B1" w:rsidP="00E54811">
            <w:pPr>
              <w:jc w:val="center"/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Исполнено за 202</w:t>
            </w:r>
            <w:r w:rsidR="00E54811">
              <w:rPr>
                <w:color w:val="000000"/>
                <w:sz w:val="18"/>
                <w:szCs w:val="18"/>
              </w:rPr>
              <w:t>2</w:t>
            </w:r>
            <w:r w:rsidRPr="00BC25B1">
              <w:rPr>
                <w:color w:val="000000"/>
                <w:sz w:val="18"/>
                <w:szCs w:val="18"/>
              </w:rPr>
              <w:t xml:space="preserve"> год, тыс. руб. 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C25B1" w:rsidRPr="00BC25B1" w:rsidRDefault="00BC25B1" w:rsidP="00E54811">
            <w:pPr>
              <w:jc w:val="center"/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Отклонение 202</w:t>
            </w:r>
            <w:r w:rsidR="00E54811">
              <w:rPr>
                <w:color w:val="000000"/>
                <w:sz w:val="18"/>
                <w:szCs w:val="18"/>
              </w:rPr>
              <w:t>3</w:t>
            </w:r>
            <w:r w:rsidRPr="00BC25B1">
              <w:rPr>
                <w:color w:val="000000"/>
                <w:sz w:val="18"/>
                <w:szCs w:val="18"/>
              </w:rPr>
              <w:t>г к 202</w:t>
            </w:r>
            <w:r w:rsidR="00E54811">
              <w:rPr>
                <w:color w:val="000000"/>
                <w:sz w:val="18"/>
                <w:szCs w:val="18"/>
              </w:rPr>
              <w:t>2</w:t>
            </w:r>
            <w:r w:rsidRPr="00BC25B1">
              <w:rPr>
                <w:color w:val="000000"/>
                <w:sz w:val="18"/>
                <w:szCs w:val="18"/>
              </w:rPr>
              <w:t>г</w:t>
            </w:r>
          </w:p>
        </w:tc>
      </w:tr>
      <w:tr w:rsidR="00BC25B1" w:rsidRPr="00BC25B1" w:rsidTr="0001083E">
        <w:trPr>
          <w:trHeight w:val="494"/>
          <w:tblHeader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B1" w:rsidRPr="00BC25B1" w:rsidRDefault="00BC25B1" w:rsidP="00BC25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B1" w:rsidRPr="00BC25B1" w:rsidRDefault="00BC25B1" w:rsidP="00BC2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5B1" w:rsidRPr="00BC25B1" w:rsidRDefault="00BC25B1" w:rsidP="00BC25B1">
            <w:pPr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утверждено, тыс. руб.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5B1" w:rsidRPr="00BC25B1" w:rsidRDefault="00BC25B1" w:rsidP="00BC25B1">
            <w:pPr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исполнено, тыс. руб. 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B1" w:rsidRPr="00BC25B1" w:rsidRDefault="00BC25B1" w:rsidP="00BC2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B1" w:rsidRPr="00BC25B1" w:rsidRDefault="00BC25B1" w:rsidP="00BC2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5B1" w:rsidRPr="00BC25B1" w:rsidRDefault="00BC25B1" w:rsidP="00BC25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5B1" w:rsidRPr="00BC25B1" w:rsidRDefault="00BC25B1" w:rsidP="00BC25B1">
            <w:pPr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5B1" w:rsidRPr="00BC25B1" w:rsidRDefault="00BC25B1" w:rsidP="00BC25B1">
            <w:pPr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(+;-) тыс. рублей</w:t>
            </w:r>
          </w:p>
        </w:tc>
      </w:tr>
      <w:tr w:rsidR="00E54811" w:rsidRPr="00BC25B1" w:rsidTr="0001083E">
        <w:trPr>
          <w:trHeight w:val="57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Pr="00BC25B1" w:rsidRDefault="00E54811" w:rsidP="00BC25B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25B1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190349,0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214633,6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175127,0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122,6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39506,6</w:t>
            </w:r>
          </w:p>
        </w:tc>
      </w:tr>
      <w:tr w:rsidR="00E54811" w:rsidRPr="00BC25B1" w:rsidTr="0001083E">
        <w:trPr>
          <w:trHeight w:val="31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BC25B1" w:rsidRDefault="00E54811" w:rsidP="00BC25B1">
            <w:pPr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118967,0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123006,4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82,5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97477,3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25529,1</w:t>
            </w:r>
          </w:p>
        </w:tc>
      </w:tr>
      <w:tr w:rsidR="00E54811" w:rsidRPr="00BC25B1" w:rsidTr="0001083E">
        <w:trPr>
          <w:trHeight w:val="32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BC25B1" w:rsidRDefault="00E54811" w:rsidP="00BC25B1">
            <w:pPr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25275,0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24763,2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27901,9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-3138,7</w:t>
            </w:r>
          </w:p>
        </w:tc>
      </w:tr>
      <w:tr w:rsidR="00E54811" w:rsidRPr="00BC25B1" w:rsidTr="0001083E">
        <w:trPr>
          <w:trHeight w:val="6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BC25B1" w:rsidRDefault="00E54811" w:rsidP="00BC25B1">
            <w:pPr>
              <w:rPr>
                <w:color w:val="000000"/>
                <w:sz w:val="18"/>
                <w:szCs w:val="18"/>
              </w:rPr>
            </w:pPr>
            <w:r w:rsidRPr="00E54811">
              <w:rPr>
                <w:color w:val="000000"/>
                <w:sz w:val="18"/>
                <w:szCs w:val="1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14,0</w:t>
            </w:r>
          </w:p>
        </w:tc>
      </w:tr>
      <w:tr w:rsidR="00E54811" w:rsidRPr="00BC25B1" w:rsidTr="0001083E">
        <w:trPr>
          <w:trHeight w:val="39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BC25B1" w:rsidRDefault="00E54811" w:rsidP="00BC25B1">
            <w:pPr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1271,1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940,2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330,9</w:t>
            </w:r>
          </w:p>
        </w:tc>
      </w:tr>
      <w:tr w:rsidR="00E54811" w:rsidRPr="00BC25B1" w:rsidTr="0001083E">
        <w:trPr>
          <w:trHeight w:val="32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E54811" w:rsidRPr="00BC25B1" w:rsidRDefault="00E54811" w:rsidP="00BC25B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BC25B1">
              <w:rPr>
                <w:i/>
                <w:i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E54811" w:rsidRPr="00BC25B1" w:rsidRDefault="00E54811" w:rsidP="00BC25B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C25B1">
              <w:rPr>
                <w:i/>
                <w:iCs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145447,0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149054,7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126319,4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22735,3</w:t>
            </w:r>
          </w:p>
        </w:tc>
      </w:tr>
      <w:tr w:rsidR="00E54811" w:rsidRPr="00BC25B1" w:rsidTr="0001083E">
        <w:trPr>
          <w:trHeight w:val="57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BC25B1" w:rsidRDefault="00E54811" w:rsidP="00BC25B1">
            <w:pPr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23695,0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23801,2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17715,0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6086,2</w:t>
            </w:r>
          </w:p>
        </w:tc>
      </w:tr>
      <w:tr w:rsidR="00E54811" w:rsidRPr="00BC25B1" w:rsidTr="0001083E">
        <w:trPr>
          <w:trHeight w:val="57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BC25B1" w:rsidRDefault="00E54811" w:rsidP="00BC25B1">
            <w:pPr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6514,5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-1114,1</w:t>
            </w:r>
          </w:p>
        </w:tc>
      </w:tr>
      <w:tr w:rsidR="00E54811" w:rsidRPr="00BC25B1" w:rsidTr="0001083E">
        <w:trPr>
          <w:trHeight w:val="57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BC25B1" w:rsidRDefault="00E54811" w:rsidP="00BC25B1">
            <w:pPr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-2,4</w:t>
            </w:r>
          </w:p>
        </w:tc>
      </w:tr>
      <w:tr w:rsidR="00E54811" w:rsidRPr="00BC25B1" w:rsidTr="0001083E">
        <w:trPr>
          <w:trHeight w:val="57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BC25B1" w:rsidRDefault="00E54811" w:rsidP="00BC25B1">
            <w:pPr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4561,0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5666,0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24107,8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-18441,8</w:t>
            </w:r>
          </w:p>
        </w:tc>
      </w:tr>
      <w:tr w:rsidR="00E54811" w:rsidRPr="00BC25B1" w:rsidTr="0001083E">
        <w:trPr>
          <w:trHeight w:val="57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BC25B1" w:rsidRDefault="00E54811" w:rsidP="00BC25B1">
            <w:pPr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12301,0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30711,3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6563,6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30243,4</w:t>
            </w:r>
          </w:p>
        </w:tc>
      </w:tr>
      <w:tr w:rsidR="00E54811" w:rsidRPr="00BC25B1" w:rsidTr="0001083E">
        <w:trPr>
          <w:trHeight w:val="34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E54811" w:rsidRPr="00BC25B1" w:rsidRDefault="00E54811" w:rsidP="00BC25B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BC25B1">
              <w:rPr>
                <w:i/>
                <w:i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E54811" w:rsidRPr="00BC25B1" w:rsidRDefault="00E54811" w:rsidP="00BC25B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C25B1">
              <w:rPr>
                <w:i/>
                <w:i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44902,0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65578,9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48807,6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16771,3</w:t>
            </w:r>
          </w:p>
        </w:tc>
      </w:tr>
      <w:tr w:rsidR="00E54811" w:rsidRPr="00BC25B1" w:rsidTr="0001083E">
        <w:trPr>
          <w:trHeight w:val="39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25B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Pr="00BC25B1" w:rsidRDefault="00E54811" w:rsidP="00BC25B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25B1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377247,1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374445,6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360291,5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14154,1</w:t>
            </w:r>
          </w:p>
        </w:tc>
      </w:tr>
      <w:tr w:rsidR="00E54811" w:rsidRPr="00BC25B1" w:rsidTr="0001083E">
        <w:trPr>
          <w:trHeight w:val="81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Pr="00BC25B1" w:rsidRDefault="00E54811" w:rsidP="00BC25B1">
            <w:pPr>
              <w:rPr>
                <w:color w:val="000000"/>
                <w:sz w:val="18"/>
                <w:szCs w:val="18"/>
              </w:rPr>
            </w:pPr>
            <w:r w:rsidRPr="00BC25B1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РФ, всего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376747,1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374193,4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360345,5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13847,9</w:t>
            </w:r>
          </w:p>
        </w:tc>
      </w:tr>
      <w:tr w:rsidR="00E54811" w:rsidRPr="00BC25B1" w:rsidTr="0001083E">
        <w:trPr>
          <w:trHeight w:val="28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BC25B1" w:rsidRDefault="00E54811" w:rsidP="00BC25B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C25B1">
              <w:rPr>
                <w:i/>
                <w:iCs/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100425,0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100423,0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106150,0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-5727,0</w:t>
            </w:r>
          </w:p>
        </w:tc>
      </w:tr>
      <w:tr w:rsidR="00E54811" w:rsidRPr="00BC25B1" w:rsidTr="0001083E">
        <w:trPr>
          <w:trHeight w:val="2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BC25B1" w:rsidRDefault="00E54811" w:rsidP="00BC25B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C25B1">
              <w:rPr>
                <w:i/>
                <w:iCs/>
                <w:color w:val="000000"/>
                <w:sz w:val="18"/>
                <w:szCs w:val="18"/>
              </w:rPr>
              <w:t>субсидии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21491,3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21028,5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35551,2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-14522,7</w:t>
            </w:r>
          </w:p>
        </w:tc>
      </w:tr>
      <w:tr w:rsidR="00E54811" w:rsidRPr="00BC25B1" w:rsidTr="0001083E">
        <w:trPr>
          <w:trHeight w:val="25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BC25B1" w:rsidRDefault="00E54811" w:rsidP="00BC25B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C25B1">
              <w:rPr>
                <w:i/>
                <w:iCs/>
                <w:color w:val="000000"/>
                <w:sz w:val="18"/>
                <w:szCs w:val="18"/>
              </w:rPr>
              <w:t>субвенции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186985,2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185188,2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155516,6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29671,6</w:t>
            </w:r>
          </w:p>
        </w:tc>
      </w:tr>
      <w:tr w:rsidR="00E54811" w:rsidRPr="00BC25B1" w:rsidTr="0001083E">
        <w:trPr>
          <w:trHeight w:val="25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BC25B1" w:rsidRDefault="00E54811" w:rsidP="00BC25B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C25B1">
              <w:rPr>
                <w:i/>
                <w:iCs/>
                <w:color w:val="000000"/>
                <w:sz w:val="18"/>
                <w:szCs w:val="18"/>
              </w:rPr>
              <w:t>иные МБТ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67845,6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67553,7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63127,7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4426,0</w:t>
            </w:r>
          </w:p>
        </w:tc>
      </w:tr>
      <w:tr w:rsidR="00E54811" w:rsidRPr="00BC25B1" w:rsidTr="0001083E">
        <w:trPr>
          <w:trHeight w:val="46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 w:rsidP="00BC25B1">
            <w:pPr>
              <w:rPr>
                <w:color w:val="000000"/>
                <w:sz w:val="18"/>
                <w:szCs w:val="18"/>
              </w:rPr>
            </w:pPr>
            <w:r w:rsidRPr="00E54811">
              <w:rPr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54811" w:rsidRPr="00BC25B1" w:rsidTr="0001083E">
        <w:trPr>
          <w:trHeight w:val="43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 w:rsidP="00BC25B1">
            <w:pPr>
              <w:rPr>
                <w:color w:val="000000"/>
                <w:sz w:val="18"/>
                <w:szCs w:val="18"/>
              </w:rPr>
            </w:pPr>
            <w:r w:rsidRPr="00E54811">
              <w:rPr>
                <w:color w:val="000000"/>
                <w:sz w:val="18"/>
                <w:szCs w:val="1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811" w:rsidRDefault="00E54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54811" w:rsidRPr="00BC25B1" w:rsidTr="0001083E">
        <w:trPr>
          <w:trHeight w:val="116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54811" w:rsidRPr="00BC25B1" w:rsidRDefault="00E54811" w:rsidP="00BC25B1">
            <w:pPr>
              <w:jc w:val="center"/>
              <w:rPr>
                <w:color w:val="000000"/>
                <w:sz w:val="20"/>
                <w:szCs w:val="20"/>
              </w:rPr>
            </w:pPr>
            <w:r w:rsidRPr="00BC25B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Pr="00BC25B1" w:rsidRDefault="00E54811" w:rsidP="00BC25B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BC25B1">
              <w:rPr>
                <w:color w:val="000000"/>
                <w:sz w:val="18"/>
                <w:szCs w:val="18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-247,8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-54,0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E54811" w:rsidRDefault="00E548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-193,8</w:t>
            </w:r>
          </w:p>
        </w:tc>
      </w:tr>
      <w:tr w:rsidR="00E54811" w:rsidRPr="00BC25B1" w:rsidTr="0001083E">
        <w:trPr>
          <w:trHeight w:val="37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4811" w:rsidRPr="00D4707C" w:rsidRDefault="00E54811" w:rsidP="00BC25B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707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Pr="00D4707C" w:rsidRDefault="00E54811" w:rsidP="00BC25B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707C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ВСЕГО ДОХОДОВ: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567596,1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589079,2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535418,5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4811" w:rsidRDefault="00E5481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53660,7</w:t>
            </w:r>
          </w:p>
        </w:tc>
      </w:tr>
    </w:tbl>
    <w:p w:rsidR="00BC25B1" w:rsidRDefault="00BC25B1" w:rsidP="00BC25B1">
      <w:pPr>
        <w:jc w:val="center"/>
        <w:rPr>
          <w:b/>
        </w:rPr>
      </w:pPr>
    </w:p>
    <w:p w:rsidR="00E54811" w:rsidRDefault="00E54811">
      <w:r>
        <w:br w:type="page"/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1C2A38" w:rsidRPr="00BC25B1" w:rsidTr="001C2A38">
        <w:tc>
          <w:tcPr>
            <w:tcW w:w="5637" w:type="dxa"/>
          </w:tcPr>
          <w:p w:rsidR="001C2A38" w:rsidRPr="00BC25B1" w:rsidRDefault="001C2A38" w:rsidP="001C2A38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:rsidR="001C2A38" w:rsidRPr="00BC25B1" w:rsidRDefault="001C2A38" w:rsidP="001C2A38">
            <w:pPr>
              <w:rPr>
                <w:sz w:val="24"/>
                <w:szCs w:val="24"/>
              </w:rPr>
            </w:pPr>
            <w:r w:rsidRPr="00BC25B1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2</w:t>
            </w:r>
          </w:p>
          <w:p w:rsidR="001C2A38" w:rsidRPr="00BC25B1" w:rsidRDefault="001C2A38" w:rsidP="00D0302D">
            <w:pPr>
              <w:rPr>
                <w:sz w:val="24"/>
                <w:szCs w:val="24"/>
              </w:rPr>
            </w:pPr>
            <w:r w:rsidRPr="00BC25B1">
              <w:rPr>
                <w:sz w:val="24"/>
                <w:szCs w:val="24"/>
              </w:rPr>
              <w:t>к заключению от 2</w:t>
            </w:r>
            <w:r w:rsidR="00D0302D">
              <w:rPr>
                <w:sz w:val="24"/>
                <w:szCs w:val="24"/>
              </w:rPr>
              <w:t>7</w:t>
            </w:r>
            <w:r w:rsidRPr="00BC25B1">
              <w:rPr>
                <w:sz w:val="24"/>
                <w:szCs w:val="24"/>
              </w:rPr>
              <w:t>.04.202</w:t>
            </w:r>
            <w:r w:rsidR="00D0302D">
              <w:rPr>
                <w:sz w:val="24"/>
                <w:szCs w:val="24"/>
              </w:rPr>
              <w:t>4</w:t>
            </w:r>
            <w:r w:rsidRPr="00BC25B1">
              <w:rPr>
                <w:sz w:val="24"/>
                <w:szCs w:val="24"/>
              </w:rPr>
              <w:t xml:space="preserve"> №</w:t>
            </w:r>
            <w:r w:rsidR="00D0302D">
              <w:rPr>
                <w:sz w:val="24"/>
                <w:szCs w:val="24"/>
              </w:rPr>
              <w:t>20/24</w:t>
            </w:r>
          </w:p>
        </w:tc>
      </w:tr>
    </w:tbl>
    <w:p w:rsidR="001C2A38" w:rsidRDefault="001C2A38" w:rsidP="00BC25B1">
      <w:pPr>
        <w:jc w:val="center"/>
        <w:rPr>
          <w:b/>
        </w:rPr>
      </w:pPr>
    </w:p>
    <w:p w:rsidR="001C2A38" w:rsidRPr="00753881" w:rsidRDefault="001C2A38" w:rsidP="00BC25B1">
      <w:pPr>
        <w:jc w:val="center"/>
        <w:rPr>
          <w:b/>
          <w:color w:val="000000"/>
          <w:bdr w:val="none" w:sz="0" w:space="0" w:color="auto" w:frame="1"/>
        </w:rPr>
      </w:pPr>
      <w:r w:rsidRPr="00753881">
        <w:rPr>
          <w:b/>
          <w:color w:val="000000"/>
          <w:bdr w:val="none" w:sz="0" w:space="0" w:color="auto" w:frame="1"/>
        </w:rPr>
        <w:t>Анализ исполнения расходной части бюджета в 202</w:t>
      </w:r>
      <w:r w:rsidR="009B0E5B">
        <w:rPr>
          <w:b/>
          <w:color w:val="000000"/>
          <w:bdr w:val="none" w:sz="0" w:space="0" w:color="auto" w:frame="1"/>
        </w:rPr>
        <w:t>3</w:t>
      </w:r>
      <w:r w:rsidRPr="00753881">
        <w:rPr>
          <w:b/>
          <w:color w:val="000000"/>
          <w:bdr w:val="none" w:sz="0" w:space="0" w:color="auto" w:frame="1"/>
        </w:rPr>
        <w:t xml:space="preserve"> году</w:t>
      </w:r>
    </w:p>
    <w:p w:rsidR="001C2A38" w:rsidRDefault="001C2A38" w:rsidP="00BC25B1">
      <w:pPr>
        <w:jc w:val="center"/>
        <w:rPr>
          <w:b/>
          <w:color w:val="000000"/>
          <w:sz w:val="28"/>
          <w:szCs w:val="28"/>
          <w:bdr w:val="none" w:sz="0" w:space="0" w:color="auto" w:frame="1"/>
        </w:rPr>
      </w:pPr>
    </w:p>
    <w:tbl>
      <w:tblPr>
        <w:tblW w:w="10350" w:type="dxa"/>
        <w:tblInd w:w="-501" w:type="dxa"/>
        <w:tblLayout w:type="fixed"/>
        <w:tblLook w:val="04A0"/>
      </w:tblPr>
      <w:tblGrid>
        <w:gridCol w:w="666"/>
        <w:gridCol w:w="1928"/>
        <w:gridCol w:w="1276"/>
        <w:gridCol w:w="1134"/>
        <w:gridCol w:w="1377"/>
        <w:gridCol w:w="1134"/>
        <w:gridCol w:w="1268"/>
        <w:gridCol w:w="866"/>
        <w:gridCol w:w="701"/>
      </w:tblGrid>
      <w:tr w:rsidR="001C2A38" w:rsidRPr="001C2A38" w:rsidTr="00064388">
        <w:trPr>
          <w:trHeight w:val="556"/>
          <w:tblHeader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A38" w:rsidRPr="001C2A38" w:rsidRDefault="001C2A38" w:rsidP="000643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A38" w:rsidRPr="00064388" w:rsidRDefault="001C2A38" w:rsidP="000643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4388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A38" w:rsidRPr="00064388" w:rsidRDefault="001C2A38" w:rsidP="009B0E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4388">
              <w:rPr>
                <w:b/>
                <w:color w:val="000000"/>
                <w:sz w:val="20"/>
                <w:szCs w:val="20"/>
              </w:rPr>
              <w:t>202</w:t>
            </w:r>
            <w:r w:rsidR="009B0E5B">
              <w:rPr>
                <w:b/>
                <w:color w:val="000000"/>
                <w:sz w:val="20"/>
                <w:szCs w:val="20"/>
              </w:rPr>
              <w:t>3</w:t>
            </w:r>
            <w:r w:rsidRPr="00064388">
              <w:rPr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C2A38" w:rsidRPr="00064388" w:rsidRDefault="001C2A38" w:rsidP="000643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4388">
              <w:rPr>
                <w:b/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A38" w:rsidRPr="00064388" w:rsidRDefault="00064388" w:rsidP="009B0E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64388">
              <w:rPr>
                <w:b/>
                <w:color w:val="000000"/>
                <w:sz w:val="20"/>
                <w:szCs w:val="20"/>
              </w:rPr>
              <w:t>Доля в общей сумме расходов</w:t>
            </w:r>
            <w:r w:rsidR="001C2A38" w:rsidRPr="00064388">
              <w:rPr>
                <w:b/>
                <w:color w:val="000000"/>
                <w:sz w:val="20"/>
                <w:szCs w:val="20"/>
              </w:rPr>
              <w:t xml:space="preserve"> 202</w:t>
            </w:r>
            <w:r w:rsidR="009B0E5B">
              <w:rPr>
                <w:b/>
                <w:color w:val="000000"/>
                <w:sz w:val="20"/>
                <w:szCs w:val="20"/>
              </w:rPr>
              <w:t>3</w:t>
            </w:r>
            <w:r w:rsidRPr="00064388">
              <w:rPr>
                <w:b/>
                <w:color w:val="000000"/>
                <w:sz w:val="20"/>
                <w:szCs w:val="20"/>
              </w:rPr>
              <w:t xml:space="preserve"> г., %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A38" w:rsidRPr="00064388" w:rsidRDefault="009B0E5B" w:rsidP="000643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Исполнено в  2022</w:t>
            </w:r>
            <w:r w:rsidR="001C2A38" w:rsidRPr="00064388">
              <w:rPr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A38" w:rsidRPr="001C2A38" w:rsidRDefault="001C2A38" w:rsidP="009B0E5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Отклонение 202</w:t>
            </w:r>
            <w:r w:rsidR="009B0E5B">
              <w:rPr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  <w:r w:rsidRPr="001C2A38">
              <w:rPr>
                <w:b/>
                <w:bCs/>
                <w:i/>
                <w:iCs/>
                <w:color w:val="000000"/>
                <w:sz w:val="20"/>
                <w:szCs w:val="20"/>
              </w:rPr>
              <w:t>/202</w:t>
            </w:r>
            <w:r w:rsidR="009B0E5B">
              <w:rPr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Pr="001C2A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г.</w:t>
            </w:r>
          </w:p>
        </w:tc>
      </w:tr>
      <w:tr w:rsidR="001C2A38" w:rsidRPr="001C2A38" w:rsidTr="00064388">
        <w:trPr>
          <w:trHeight w:val="568"/>
          <w:tblHeader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38" w:rsidRPr="001C2A38" w:rsidRDefault="001C2A38" w:rsidP="000643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38" w:rsidRPr="001C2A38" w:rsidRDefault="001C2A38" w:rsidP="000643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A38" w:rsidRPr="001C2A38" w:rsidRDefault="001C2A38" w:rsidP="00064388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A38" w:rsidRPr="001C2A38" w:rsidRDefault="001C2A38" w:rsidP="00064388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38" w:rsidRPr="001C2A38" w:rsidRDefault="001C2A38" w:rsidP="000643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38" w:rsidRPr="001C2A38" w:rsidRDefault="001C2A38" w:rsidP="000643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38" w:rsidRPr="001C2A38" w:rsidRDefault="001C2A38" w:rsidP="000643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A38" w:rsidRPr="001C2A38" w:rsidRDefault="001C2A38" w:rsidP="0006438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A38" w:rsidRPr="001C2A38" w:rsidRDefault="001C2A38" w:rsidP="0006438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i/>
                <w:iCs/>
                <w:color w:val="000000"/>
                <w:sz w:val="20"/>
                <w:szCs w:val="20"/>
              </w:rPr>
              <w:t>%</w:t>
            </w:r>
          </w:p>
        </w:tc>
      </w:tr>
      <w:tr w:rsidR="0001083E" w:rsidRPr="001C2A38" w:rsidTr="0001083E">
        <w:trPr>
          <w:trHeight w:val="5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1C2A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69071,4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67563,7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62717,5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4846,2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107,7</w:t>
            </w:r>
          </w:p>
        </w:tc>
      </w:tr>
      <w:tr w:rsidR="0001083E" w:rsidRPr="001C2A38" w:rsidTr="0001083E">
        <w:trPr>
          <w:trHeight w:val="1196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Функционирование высшего   должностного лица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1888,4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1888,3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2186,4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-298,1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86,4</w:t>
            </w:r>
          </w:p>
        </w:tc>
      </w:tr>
      <w:tr w:rsidR="0001083E" w:rsidRPr="001C2A38" w:rsidTr="0001083E">
        <w:trPr>
          <w:trHeight w:val="12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Функционирование высших органов исполнительной власти 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17988,3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17481,5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17066,2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415,3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01083E" w:rsidRPr="001C2A38" w:rsidTr="0001083E">
        <w:trPr>
          <w:trHeight w:val="3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21,6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-15,0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30,6</w:t>
            </w:r>
          </w:p>
        </w:tc>
      </w:tr>
      <w:tr w:rsidR="0001083E" w:rsidRPr="001C2A38" w:rsidTr="0001083E">
        <w:trPr>
          <w:trHeight w:val="166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9415,8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9409,8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9415,5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-5,7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99,9</w:t>
            </w:r>
          </w:p>
        </w:tc>
      </w:tr>
      <w:tr w:rsidR="0001083E" w:rsidRPr="001C2A38" w:rsidTr="0001083E">
        <w:trPr>
          <w:trHeight w:val="8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39772,3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38777,5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34027,8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4749,7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114,0</w:t>
            </w:r>
          </w:p>
        </w:tc>
      </w:tr>
      <w:tr w:rsidR="0001083E" w:rsidRPr="001C2A38" w:rsidTr="0001083E">
        <w:trPr>
          <w:trHeight w:val="89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1C2A38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правоохранительные органы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4995,3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4993,7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4658,7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335,0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107,2</w:t>
            </w:r>
          </w:p>
        </w:tc>
      </w:tr>
      <w:tr w:rsidR="0001083E" w:rsidRPr="001C2A38" w:rsidTr="0001083E">
        <w:trPr>
          <w:trHeight w:val="30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0304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648,8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648,8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551,6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97,2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117,6</w:t>
            </w:r>
          </w:p>
        </w:tc>
      </w:tr>
      <w:tr w:rsidR="0001083E" w:rsidRPr="001C2A38" w:rsidTr="0001083E">
        <w:trPr>
          <w:trHeight w:val="101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4246,5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4244,9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3723,3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521,6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114,0</w:t>
            </w:r>
          </w:p>
        </w:tc>
      </w:tr>
      <w:tr w:rsidR="0001083E" w:rsidRPr="001C2A38" w:rsidTr="0001083E">
        <w:trPr>
          <w:trHeight w:val="138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383,8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-283,8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26,1</w:t>
            </w:r>
          </w:p>
        </w:tc>
      </w:tr>
      <w:tr w:rsidR="0001083E" w:rsidRPr="001C2A38" w:rsidTr="0001083E">
        <w:trPr>
          <w:trHeight w:val="5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1C2A38">
              <w:rPr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10545,0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10426,0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9815,4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610,6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106,2</w:t>
            </w:r>
          </w:p>
        </w:tc>
      </w:tr>
      <w:tr w:rsidR="0001083E" w:rsidRPr="001C2A38" w:rsidTr="0001083E">
        <w:trPr>
          <w:trHeight w:val="5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4853,1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4788,3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4537,9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250,4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105,5</w:t>
            </w:r>
          </w:p>
        </w:tc>
      </w:tr>
      <w:tr w:rsidR="0001083E" w:rsidRPr="001C2A38" w:rsidTr="0001083E">
        <w:trPr>
          <w:trHeight w:val="30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1099,6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1099,6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1083E" w:rsidRPr="001C2A38" w:rsidTr="0001083E">
        <w:trPr>
          <w:trHeight w:val="5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lastRenderedPageBreak/>
              <w:t>0409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121,0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-121,0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1083E" w:rsidRPr="001C2A38" w:rsidTr="0001083E">
        <w:trPr>
          <w:trHeight w:val="83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4591,9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4538,1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4056,9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481,2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111,9</w:t>
            </w:r>
          </w:p>
        </w:tc>
      </w:tr>
      <w:tr w:rsidR="0001083E" w:rsidRPr="001C2A38" w:rsidTr="0001083E">
        <w:trPr>
          <w:trHeight w:val="77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1C2A38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4980,6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4955,6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2898,1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2057,5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171,0</w:t>
            </w:r>
          </w:p>
        </w:tc>
      </w:tr>
      <w:tr w:rsidR="0001083E" w:rsidRPr="001C2A38" w:rsidTr="0001083E">
        <w:trPr>
          <w:trHeight w:val="30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4955,9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4931,1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2898,1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2033,0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170,1</w:t>
            </w:r>
          </w:p>
        </w:tc>
      </w:tr>
      <w:tr w:rsidR="0001083E" w:rsidRPr="001C2A38" w:rsidTr="0001083E">
        <w:trPr>
          <w:trHeight w:val="5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Другие вопросы в области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24,5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24,5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#ДЕЛ/0!</w:t>
            </w:r>
          </w:p>
        </w:tc>
      </w:tr>
      <w:tr w:rsidR="0001083E" w:rsidRPr="001C2A38" w:rsidTr="0001083E">
        <w:trPr>
          <w:trHeight w:val="30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1C2A38">
              <w:rPr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295585,7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292420,1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51,9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281256,9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11163,2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104,0</w:t>
            </w:r>
          </w:p>
        </w:tc>
      </w:tr>
      <w:tr w:rsidR="0001083E" w:rsidRPr="001C2A38" w:rsidTr="0001083E">
        <w:trPr>
          <w:trHeight w:val="5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56823,6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55735,8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9,9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48832,0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6903,8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114,1</w:t>
            </w:r>
          </w:p>
        </w:tc>
      </w:tr>
      <w:tr w:rsidR="0001083E" w:rsidRPr="001C2A38" w:rsidTr="0001083E">
        <w:trPr>
          <w:trHeight w:val="30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193124,5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191809,4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34,0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185322,6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6486,8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103,5</w:t>
            </w:r>
          </w:p>
        </w:tc>
      </w:tr>
      <w:tr w:rsidR="0001083E" w:rsidRPr="001C2A38" w:rsidTr="0001083E">
        <w:trPr>
          <w:trHeight w:val="5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37592,0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36876,0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39585,2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-2709,2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93,2</w:t>
            </w:r>
          </w:p>
        </w:tc>
      </w:tr>
      <w:tr w:rsidR="0001083E" w:rsidRPr="001C2A38" w:rsidTr="0001083E">
        <w:trPr>
          <w:trHeight w:val="124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88,5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53,6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34,9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165,1</w:t>
            </w:r>
          </w:p>
        </w:tc>
      </w:tr>
      <w:tr w:rsidR="0001083E" w:rsidRPr="001C2A38" w:rsidTr="0001083E">
        <w:trPr>
          <w:trHeight w:val="5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569,9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566,3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459,1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107,2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123,4</w:t>
            </w:r>
          </w:p>
        </w:tc>
      </w:tr>
      <w:tr w:rsidR="0001083E" w:rsidRPr="001C2A38" w:rsidTr="0001083E">
        <w:trPr>
          <w:trHeight w:val="5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7387,2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7344,1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7004,4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339,7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104,8</w:t>
            </w:r>
          </w:p>
        </w:tc>
      </w:tr>
      <w:tr w:rsidR="0001083E" w:rsidRPr="001C2A38" w:rsidTr="0001083E">
        <w:trPr>
          <w:trHeight w:val="5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1C2A38">
              <w:rPr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65438,6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65015,6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54953,4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10062,2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118,3</w:t>
            </w:r>
          </w:p>
        </w:tc>
      </w:tr>
      <w:tr w:rsidR="0001083E" w:rsidRPr="001C2A38" w:rsidTr="0001083E">
        <w:trPr>
          <w:trHeight w:val="30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50974,8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50605,2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43339,9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7265,3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116,8</w:t>
            </w:r>
          </w:p>
        </w:tc>
      </w:tr>
      <w:tr w:rsidR="0001083E" w:rsidRPr="001C2A38" w:rsidTr="0001083E">
        <w:trPr>
          <w:trHeight w:val="68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14463,8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14410,4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11613,5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2796,9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124,1</w:t>
            </w:r>
          </w:p>
        </w:tc>
      </w:tr>
      <w:tr w:rsidR="0001083E" w:rsidRPr="001C2A38" w:rsidTr="0001083E">
        <w:trPr>
          <w:trHeight w:val="5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Default="0001083E" w:rsidP="002C0F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  <w:p w:rsidR="0001083E" w:rsidRPr="001C2A38" w:rsidRDefault="0001083E" w:rsidP="002C0FF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34614,1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32935,9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23945,3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8990,6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137,5</w:t>
            </w:r>
          </w:p>
        </w:tc>
      </w:tr>
      <w:tr w:rsidR="0001083E" w:rsidRPr="001C2A38" w:rsidTr="0001083E">
        <w:trPr>
          <w:trHeight w:val="5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1165,1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1164,0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1379,6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-215,6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84,4</w:t>
            </w:r>
          </w:p>
        </w:tc>
      </w:tr>
      <w:tr w:rsidR="0001083E" w:rsidRPr="001C2A38" w:rsidTr="0001083E">
        <w:trPr>
          <w:trHeight w:val="70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28,0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16,0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233,3</w:t>
            </w:r>
          </w:p>
        </w:tc>
      </w:tr>
      <w:tr w:rsidR="0001083E" w:rsidRPr="001C2A38" w:rsidTr="0001083E">
        <w:trPr>
          <w:trHeight w:val="43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33097,0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31421,7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22276,8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9144,9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141,1</w:t>
            </w:r>
          </w:p>
        </w:tc>
      </w:tr>
      <w:tr w:rsidR="0001083E" w:rsidRPr="001C2A38" w:rsidTr="0001083E">
        <w:trPr>
          <w:trHeight w:val="7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322,2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276,9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45,3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116,4</w:t>
            </w:r>
          </w:p>
        </w:tc>
      </w:tr>
      <w:tr w:rsidR="0001083E" w:rsidRPr="001C2A38" w:rsidTr="0001083E">
        <w:trPr>
          <w:trHeight w:val="5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lastRenderedPageBreak/>
              <w:t>1100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299,7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120,3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140,1</w:t>
            </w:r>
          </w:p>
        </w:tc>
      </w:tr>
      <w:tr w:rsidR="0001083E" w:rsidRPr="001C2A38" w:rsidTr="0001083E">
        <w:trPr>
          <w:trHeight w:val="30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197,9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236,3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-38,4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83,7</w:t>
            </w:r>
          </w:p>
        </w:tc>
      </w:tr>
      <w:tr w:rsidR="0001083E" w:rsidRPr="001C2A38" w:rsidTr="0001083E">
        <w:trPr>
          <w:trHeight w:val="30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222,1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222,1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63,4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158,7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350,3</w:t>
            </w:r>
          </w:p>
        </w:tc>
      </w:tr>
      <w:tr w:rsidR="0001083E" w:rsidRPr="001C2A38" w:rsidTr="0001083E">
        <w:trPr>
          <w:trHeight w:val="166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Межбюджетные трансферты  общего характера бюджетам субъектов РФ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90845,4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84997,8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15,1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85826,1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-828,3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99,0</w:t>
            </w:r>
          </w:p>
        </w:tc>
      </w:tr>
      <w:tr w:rsidR="0001083E" w:rsidRPr="001C2A38" w:rsidTr="0001083E">
        <w:trPr>
          <w:trHeight w:val="124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Дотации на выравнивание бюджетов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32681,0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32681,0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29691,0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2990,0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110,1</w:t>
            </w:r>
          </w:p>
        </w:tc>
      </w:tr>
      <w:tr w:rsidR="0001083E" w:rsidRPr="001C2A38" w:rsidTr="0001083E">
        <w:trPr>
          <w:trHeight w:val="30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83E" w:rsidRPr="001C2A38" w:rsidRDefault="0001083E" w:rsidP="002C0FF1">
            <w:pPr>
              <w:jc w:val="center"/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1C2A38" w:rsidRDefault="0001083E" w:rsidP="002C0FF1">
            <w:pPr>
              <w:rPr>
                <w:color w:val="000000"/>
                <w:sz w:val="20"/>
                <w:szCs w:val="20"/>
              </w:rPr>
            </w:pPr>
            <w:r w:rsidRPr="001C2A38">
              <w:rPr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58164,4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52316,8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9,3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sz w:val="20"/>
                <w:szCs w:val="20"/>
              </w:rPr>
            </w:pPr>
            <w:r w:rsidRPr="0001083E">
              <w:rPr>
                <w:sz w:val="20"/>
                <w:szCs w:val="20"/>
              </w:rPr>
              <w:t>56135,1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-3818,3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i/>
                <w:iCs/>
                <w:sz w:val="20"/>
                <w:szCs w:val="20"/>
              </w:rPr>
            </w:pPr>
            <w:r w:rsidRPr="0001083E">
              <w:rPr>
                <w:i/>
                <w:iCs/>
                <w:sz w:val="20"/>
                <w:szCs w:val="20"/>
              </w:rPr>
              <w:t>93,2</w:t>
            </w:r>
          </w:p>
        </w:tc>
      </w:tr>
      <w:tr w:rsidR="0001083E" w:rsidRPr="001C2A38" w:rsidTr="0001083E">
        <w:trPr>
          <w:trHeight w:val="30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1083E" w:rsidRPr="001C2A38" w:rsidRDefault="0001083E" w:rsidP="001C2A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1C2A38" w:rsidRDefault="0001083E" w:rsidP="002C0F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C2A38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576496,1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563728,4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sz w:val="20"/>
                <w:szCs w:val="20"/>
              </w:rPr>
            </w:pPr>
            <w:r w:rsidRPr="0001083E">
              <w:rPr>
                <w:b/>
                <w:bCs/>
                <w:sz w:val="20"/>
                <w:szCs w:val="20"/>
              </w:rPr>
              <w:t>526396,1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37332,3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1083E" w:rsidRPr="0001083E" w:rsidRDefault="0001083E" w:rsidP="000108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83E">
              <w:rPr>
                <w:b/>
                <w:bCs/>
                <w:i/>
                <w:iCs/>
                <w:sz w:val="20"/>
                <w:szCs w:val="20"/>
              </w:rPr>
              <w:t>107,1</w:t>
            </w:r>
          </w:p>
        </w:tc>
      </w:tr>
    </w:tbl>
    <w:p w:rsidR="002C0FF1" w:rsidRDefault="002C0FF1" w:rsidP="00BC25B1">
      <w:pPr>
        <w:jc w:val="center"/>
        <w:rPr>
          <w:b/>
        </w:rPr>
      </w:pPr>
    </w:p>
    <w:p w:rsidR="002C0FF1" w:rsidRDefault="002C0FF1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2C0FF1" w:rsidRPr="00BC25B1" w:rsidTr="00622B08">
        <w:tc>
          <w:tcPr>
            <w:tcW w:w="5637" w:type="dxa"/>
          </w:tcPr>
          <w:p w:rsidR="002C0FF1" w:rsidRPr="00BC25B1" w:rsidRDefault="002C0FF1" w:rsidP="00622B08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:rsidR="002C0FF1" w:rsidRPr="00BC25B1" w:rsidRDefault="002C0FF1" w:rsidP="00622B08">
            <w:pPr>
              <w:rPr>
                <w:sz w:val="24"/>
                <w:szCs w:val="24"/>
              </w:rPr>
            </w:pPr>
            <w:r w:rsidRPr="00BC25B1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3</w:t>
            </w:r>
          </w:p>
          <w:p w:rsidR="002C0FF1" w:rsidRPr="00BC25B1" w:rsidRDefault="002C0FF1" w:rsidP="00E54811">
            <w:pPr>
              <w:rPr>
                <w:sz w:val="24"/>
                <w:szCs w:val="24"/>
              </w:rPr>
            </w:pPr>
            <w:r w:rsidRPr="00BC25B1">
              <w:rPr>
                <w:sz w:val="24"/>
                <w:szCs w:val="24"/>
              </w:rPr>
              <w:t>к заключению от 2</w:t>
            </w:r>
            <w:r w:rsidR="00E54811">
              <w:rPr>
                <w:sz w:val="24"/>
                <w:szCs w:val="24"/>
              </w:rPr>
              <w:t>7</w:t>
            </w:r>
            <w:r w:rsidRPr="00BC25B1">
              <w:rPr>
                <w:sz w:val="24"/>
                <w:szCs w:val="24"/>
              </w:rPr>
              <w:t>.04.202</w:t>
            </w:r>
            <w:r w:rsidR="00E54811">
              <w:rPr>
                <w:sz w:val="24"/>
                <w:szCs w:val="24"/>
              </w:rPr>
              <w:t>4</w:t>
            </w:r>
            <w:r w:rsidRPr="00BC25B1">
              <w:rPr>
                <w:sz w:val="24"/>
                <w:szCs w:val="24"/>
              </w:rPr>
              <w:t xml:space="preserve"> №</w:t>
            </w:r>
            <w:r w:rsidR="00E54811">
              <w:rPr>
                <w:sz w:val="24"/>
                <w:szCs w:val="24"/>
              </w:rPr>
              <w:t>20</w:t>
            </w:r>
            <w:r w:rsidRPr="00CF35AE">
              <w:rPr>
                <w:sz w:val="24"/>
                <w:szCs w:val="24"/>
              </w:rPr>
              <w:t>/</w:t>
            </w:r>
            <w:r w:rsidRPr="00BC25B1">
              <w:rPr>
                <w:sz w:val="24"/>
                <w:szCs w:val="24"/>
              </w:rPr>
              <w:t>2</w:t>
            </w:r>
            <w:r w:rsidR="00E54811">
              <w:rPr>
                <w:sz w:val="24"/>
                <w:szCs w:val="24"/>
              </w:rPr>
              <w:t>4</w:t>
            </w:r>
          </w:p>
        </w:tc>
      </w:tr>
    </w:tbl>
    <w:p w:rsidR="001C2A38" w:rsidRDefault="001C2A38" w:rsidP="00BC25B1">
      <w:pPr>
        <w:jc w:val="center"/>
        <w:rPr>
          <w:b/>
        </w:rPr>
      </w:pPr>
    </w:p>
    <w:p w:rsidR="00622B08" w:rsidRPr="00753881" w:rsidRDefault="00622B08" w:rsidP="00BC25B1">
      <w:pPr>
        <w:jc w:val="center"/>
        <w:rPr>
          <w:b/>
        </w:rPr>
      </w:pPr>
      <w:r w:rsidRPr="00753881">
        <w:rPr>
          <w:b/>
        </w:rPr>
        <w:t xml:space="preserve">Анализ исполнения расходов бюджета по </w:t>
      </w:r>
      <w:r w:rsidR="00E54811">
        <w:rPr>
          <w:b/>
        </w:rPr>
        <w:t>муниципальным программам за 2023</w:t>
      </w:r>
      <w:r w:rsidRPr="00753881">
        <w:rPr>
          <w:b/>
        </w:rPr>
        <w:t xml:space="preserve"> год</w:t>
      </w:r>
    </w:p>
    <w:p w:rsidR="00622B08" w:rsidRDefault="00622B08" w:rsidP="00BC25B1">
      <w:pPr>
        <w:jc w:val="center"/>
        <w:rPr>
          <w:b/>
          <w:sz w:val="28"/>
          <w:szCs w:val="28"/>
        </w:rPr>
      </w:pPr>
    </w:p>
    <w:tbl>
      <w:tblPr>
        <w:tblW w:w="10012" w:type="dxa"/>
        <w:tblInd w:w="-318" w:type="dxa"/>
        <w:tblLook w:val="04A0"/>
      </w:tblPr>
      <w:tblGrid>
        <w:gridCol w:w="3673"/>
        <w:gridCol w:w="1264"/>
        <w:gridCol w:w="1159"/>
        <w:gridCol w:w="933"/>
        <w:gridCol w:w="1194"/>
        <w:gridCol w:w="1789"/>
      </w:tblGrid>
      <w:tr w:rsidR="00622B08" w:rsidRPr="00753881" w:rsidTr="00753881">
        <w:trPr>
          <w:trHeight w:val="468"/>
        </w:trPr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B08" w:rsidRPr="00753881" w:rsidRDefault="00622B08" w:rsidP="00622B08">
            <w:pPr>
              <w:jc w:val="center"/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B08" w:rsidRPr="00753881" w:rsidRDefault="00622B08" w:rsidP="00622B08">
            <w:pPr>
              <w:jc w:val="center"/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>У</w:t>
            </w:r>
            <w:r w:rsidR="00E54811">
              <w:rPr>
                <w:color w:val="000000"/>
                <w:sz w:val="20"/>
                <w:szCs w:val="20"/>
              </w:rPr>
              <w:t>тверждено на 2023</w:t>
            </w:r>
            <w:r w:rsidRPr="00753881">
              <w:rPr>
                <w:color w:val="000000"/>
                <w:sz w:val="20"/>
                <w:szCs w:val="20"/>
              </w:rPr>
              <w:t xml:space="preserve"> год, тыс. руб.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B08" w:rsidRPr="00753881" w:rsidRDefault="00622B08" w:rsidP="00622B08">
            <w:pPr>
              <w:jc w:val="center"/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B08" w:rsidRPr="00753881" w:rsidRDefault="00622B08" w:rsidP="00622B08">
            <w:pPr>
              <w:jc w:val="center"/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>Удельный вес в програм-х расходах, %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B08" w:rsidRPr="00753881" w:rsidRDefault="00622B08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>Результат комплексной оценки эффективности реализации МП*</w:t>
            </w:r>
          </w:p>
        </w:tc>
      </w:tr>
      <w:tr w:rsidR="00622B08" w:rsidRPr="00753881" w:rsidTr="00753881">
        <w:trPr>
          <w:trHeight w:val="687"/>
        </w:trPr>
        <w:tc>
          <w:tcPr>
            <w:tcW w:w="3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B08" w:rsidRPr="00753881" w:rsidRDefault="00622B08" w:rsidP="00622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B08" w:rsidRPr="00753881" w:rsidRDefault="00622B08" w:rsidP="00622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B08" w:rsidRPr="00753881" w:rsidRDefault="00622B08" w:rsidP="00622B08">
            <w:pPr>
              <w:jc w:val="center"/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B08" w:rsidRPr="00753881" w:rsidRDefault="00622B08" w:rsidP="00622B08">
            <w:pPr>
              <w:jc w:val="center"/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B08" w:rsidRPr="00753881" w:rsidRDefault="00622B08" w:rsidP="00622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B08" w:rsidRPr="00753881" w:rsidRDefault="00622B08" w:rsidP="00622B08">
            <w:pPr>
              <w:rPr>
                <w:color w:val="000000"/>
                <w:sz w:val="20"/>
                <w:szCs w:val="20"/>
              </w:rPr>
            </w:pPr>
          </w:p>
        </w:tc>
      </w:tr>
      <w:tr w:rsidR="00E54811" w:rsidRPr="00753881" w:rsidTr="00753881">
        <w:trPr>
          <w:trHeight w:val="288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753881" w:rsidRDefault="00E54811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 xml:space="preserve"> «Безопасный район»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4056,5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4055,0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99,96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0,7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0,895</w:t>
            </w:r>
          </w:p>
        </w:tc>
      </w:tr>
      <w:tr w:rsidR="00E54811" w:rsidRPr="00753881" w:rsidTr="00753881">
        <w:trPr>
          <w:trHeight w:val="540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753881" w:rsidRDefault="00E54811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>«Управление муниципальными финансами и муниципальным долгом Грачевского района»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117978,2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112110,7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95,03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20,0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0,973</w:t>
            </w:r>
          </w:p>
        </w:tc>
      </w:tr>
      <w:tr w:rsidR="00E54811" w:rsidRPr="00753881" w:rsidTr="00753881">
        <w:trPr>
          <w:trHeight w:val="312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753881" w:rsidRDefault="00E54811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>«Экономическое развитие Грачевского района»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3739,4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3739,4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100,00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0,7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0,988</w:t>
            </w:r>
          </w:p>
        </w:tc>
      </w:tr>
      <w:tr w:rsidR="00E54811" w:rsidRPr="00753881" w:rsidTr="00753881">
        <w:trPr>
          <w:trHeight w:val="1596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753881" w:rsidRDefault="00E54811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>«Стимулирование развития жилищного строительства, обеспечение качественными жилищно-коммунальными услугами населения, обеспечение доступности общественного пассажирского автомобильного транспорта на территории Грачевского района»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32850,2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32384,7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98,58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5,8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0,932</w:t>
            </w:r>
          </w:p>
        </w:tc>
      </w:tr>
      <w:tr w:rsidR="00E54811" w:rsidRPr="00753881" w:rsidTr="00753881">
        <w:trPr>
          <w:trHeight w:val="780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753881" w:rsidRDefault="00E54811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>«Управление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827,9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774,0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93,49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0,1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0,949</w:t>
            </w:r>
          </w:p>
        </w:tc>
      </w:tr>
      <w:tr w:rsidR="00E54811" w:rsidRPr="00753881" w:rsidTr="00753881">
        <w:trPr>
          <w:trHeight w:val="540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753881" w:rsidRDefault="00E54811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 xml:space="preserve"> «Развитие системы образования Грачевского района»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295797,8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290984,5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98,37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52,0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0,974</w:t>
            </w:r>
          </w:p>
        </w:tc>
      </w:tr>
      <w:tr w:rsidR="00E54811" w:rsidRPr="00753881" w:rsidTr="00753881">
        <w:trPr>
          <w:trHeight w:val="288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753881" w:rsidRDefault="00E54811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 xml:space="preserve"> «Молодежь Грачевского района»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583,1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579,5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99,38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0,1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0,993</w:t>
            </w:r>
          </w:p>
        </w:tc>
      </w:tr>
      <w:tr w:rsidR="00E54811" w:rsidRPr="00753881" w:rsidTr="00753881">
        <w:trPr>
          <w:trHeight w:val="348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753881" w:rsidRDefault="00E54811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 xml:space="preserve"> «Развитие культуры Грачевского района»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72690,6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72243,6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99,39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12,9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0,964</w:t>
            </w:r>
          </w:p>
        </w:tc>
      </w:tr>
      <w:tr w:rsidR="00E54811" w:rsidRPr="00753881" w:rsidTr="00753881">
        <w:trPr>
          <w:trHeight w:val="1056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753881" w:rsidRDefault="00E54811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 xml:space="preserve"> «Развитие сельского хозяйства и регулирование рынков сельскохозяйственной продукции, сырья и продовольствия Грачевского района»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4590,8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4581,8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99,80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0,8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0,932</w:t>
            </w:r>
          </w:p>
        </w:tc>
      </w:tr>
      <w:tr w:rsidR="00E54811" w:rsidRPr="00753881" w:rsidTr="00753881">
        <w:trPr>
          <w:trHeight w:val="540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753881" w:rsidRDefault="00E54811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 xml:space="preserve"> «Развитие физической культуры и спорта в Грачевском районе»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400,0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400,0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100,00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0,1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0,964</w:t>
            </w:r>
          </w:p>
        </w:tc>
      </w:tr>
      <w:tr w:rsidR="00E54811" w:rsidRPr="00753881" w:rsidTr="00753881">
        <w:trPr>
          <w:trHeight w:val="540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753881" w:rsidRDefault="00E54811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 xml:space="preserve"> «Развитие муниципальной политики Грачевского района»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38815,1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37710,1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97,15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6,7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0,997</w:t>
            </w:r>
          </w:p>
        </w:tc>
      </w:tr>
      <w:tr w:rsidR="00E54811" w:rsidRPr="00753881" w:rsidTr="00753881">
        <w:trPr>
          <w:trHeight w:val="1356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753881" w:rsidRDefault="00E54811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 xml:space="preserve">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0,0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0,975</w:t>
            </w:r>
          </w:p>
        </w:tc>
      </w:tr>
      <w:tr w:rsidR="00E54811" w:rsidRPr="00753881" w:rsidTr="00753881">
        <w:trPr>
          <w:trHeight w:val="624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753881" w:rsidRDefault="00E54811" w:rsidP="00622B08">
            <w:pPr>
              <w:rPr>
                <w:color w:val="000000"/>
                <w:sz w:val="20"/>
                <w:szCs w:val="20"/>
              </w:rPr>
            </w:pPr>
            <w:r w:rsidRPr="00753881">
              <w:rPr>
                <w:color w:val="000000"/>
                <w:sz w:val="20"/>
                <w:szCs w:val="20"/>
              </w:rPr>
              <w:t>"Укрепление общественного здоровья в Грачевском районе"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49,8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49,8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100,00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sz w:val="20"/>
                <w:szCs w:val="20"/>
              </w:rPr>
            </w:pPr>
            <w:r w:rsidRPr="00E54811">
              <w:rPr>
                <w:sz w:val="20"/>
                <w:szCs w:val="20"/>
              </w:rPr>
              <w:t>0,01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0,969</w:t>
            </w:r>
          </w:p>
        </w:tc>
      </w:tr>
      <w:tr w:rsidR="00E54811" w:rsidRPr="00753881" w:rsidTr="00753881">
        <w:trPr>
          <w:trHeight w:val="288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753881" w:rsidRDefault="00E54811" w:rsidP="00622B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388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b/>
                <w:bCs/>
                <w:sz w:val="20"/>
                <w:szCs w:val="20"/>
              </w:rPr>
            </w:pPr>
            <w:r w:rsidRPr="00E54811">
              <w:rPr>
                <w:b/>
                <w:bCs/>
                <w:sz w:val="20"/>
                <w:szCs w:val="20"/>
              </w:rPr>
              <w:t>572379,4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b/>
                <w:bCs/>
                <w:sz w:val="20"/>
                <w:szCs w:val="20"/>
              </w:rPr>
            </w:pPr>
            <w:r w:rsidRPr="00E54811">
              <w:rPr>
                <w:b/>
                <w:bCs/>
                <w:sz w:val="20"/>
                <w:szCs w:val="20"/>
              </w:rPr>
              <w:t>559613,1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b/>
                <w:bCs/>
                <w:sz w:val="20"/>
                <w:szCs w:val="20"/>
              </w:rPr>
            </w:pPr>
            <w:r w:rsidRPr="00E54811">
              <w:rPr>
                <w:b/>
                <w:bCs/>
                <w:sz w:val="20"/>
                <w:szCs w:val="20"/>
              </w:rPr>
              <w:t>97,8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b/>
                <w:bCs/>
                <w:sz w:val="20"/>
                <w:szCs w:val="20"/>
              </w:rPr>
            </w:pPr>
            <w:r w:rsidRPr="00E5481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811" w:rsidRPr="00E54811" w:rsidRDefault="00E54811">
            <w:pPr>
              <w:jc w:val="center"/>
              <w:rPr>
                <w:rFonts w:ascii="Calibri" w:hAnsi="Calibri"/>
              </w:rPr>
            </w:pPr>
            <w:r w:rsidRPr="00E5481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622B08" w:rsidRPr="00753881" w:rsidRDefault="00622B08" w:rsidP="0075388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53881">
        <w:rPr>
          <w:rFonts w:ascii="Times New Roman" w:hAnsi="Times New Roman" w:cs="Times New Roman"/>
          <w:sz w:val="22"/>
          <w:szCs w:val="22"/>
        </w:rPr>
        <w:t>* Эффективность реализации муниципальной программы по результатам комплексной оценки признается</w:t>
      </w:r>
      <w:r w:rsidR="00753881" w:rsidRPr="00753881">
        <w:rPr>
          <w:rFonts w:ascii="Times New Roman" w:hAnsi="Times New Roman" w:cs="Times New Roman"/>
          <w:sz w:val="22"/>
          <w:szCs w:val="22"/>
        </w:rPr>
        <w:t xml:space="preserve"> </w:t>
      </w:r>
      <w:r w:rsidRPr="00753881">
        <w:rPr>
          <w:rFonts w:ascii="Times New Roman" w:hAnsi="Times New Roman" w:cs="Times New Roman"/>
          <w:sz w:val="22"/>
          <w:szCs w:val="22"/>
        </w:rPr>
        <w:t xml:space="preserve">высокой, в случае если значение </w:t>
      </w:r>
      <w:r w:rsidR="00753881" w:rsidRPr="00753881">
        <w:rPr>
          <w:rFonts w:ascii="Times New Roman" w:hAnsi="Times New Roman" w:cs="Times New Roman"/>
          <w:sz w:val="22"/>
          <w:szCs w:val="22"/>
        </w:rPr>
        <w:t>коэффициента</w:t>
      </w:r>
      <w:r w:rsidRPr="00753881">
        <w:rPr>
          <w:rFonts w:ascii="Times New Roman" w:hAnsi="Times New Roman" w:cs="Times New Roman"/>
          <w:sz w:val="22"/>
          <w:szCs w:val="22"/>
        </w:rPr>
        <w:t xml:space="preserve"> составляет не менее 0,95</w:t>
      </w:r>
      <w:r w:rsidR="00753881" w:rsidRPr="00753881">
        <w:rPr>
          <w:rFonts w:ascii="Times New Roman" w:hAnsi="Times New Roman" w:cs="Times New Roman"/>
          <w:sz w:val="22"/>
          <w:szCs w:val="22"/>
        </w:rPr>
        <w:t xml:space="preserve">, </w:t>
      </w:r>
      <w:r w:rsidRPr="00753881">
        <w:rPr>
          <w:rFonts w:ascii="Times New Roman" w:hAnsi="Times New Roman" w:cs="Times New Roman"/>
          <w:sz w:val="22"/>
          <w:szCs w:val="22"/>
        </w:rPr>
        <w:t>средней</w:t>
      </w:r>
      <w:r w:rsidR="00753881" w:rsidRPr="00753881">
        <w:rPr>
          <w:rFonts w:ascii="Times New Roman" w:hAnsi="Times New Roman" w:cs="Times New Roman"/>
          <w:sz w:val="22"/>
          <w:szCs w:val="22"/>
        </w:rPr>
        <w:t xml:space="preserve"> - не менее 0,85, </w:t>
      </w:r>
      <w:r w:rsidRPr="00753881">
        <w:rPr>
          <w:rFonts w:ascii="Times New Roman" w:hAnsi="Times New Roman" w:cs="Times New Roman"/>
          <w:sz w:val="22"/>
          <w:szCs w:val="22"/>
        </w:rPr>
        <w:t>удовлетворительной</w:t>
      </w:r>
      <w:r w:rsidR="00753881" w:rsidRPr="00753881">
        <w:rPr>
          <w:rFonts w:ascii="Times New Roman" w:hAnsi="Times New Roman" w:cs="Times New Roman"/>
          <w:sz w:val="22"/>
          <w:szCs w:val="22"/>
        </w:rPr>
        <w:t xml:space="preserve"> -</w:t>
      </w:r>
      <w:r w:rsidRPr="00753881">
        <w:rPr>
          <w:rFonts w:ascii="Times New Roman" w:hAnsi="Times New Roman" w:cs="Times New Roman"/>
          <w:sz w:val="22"/>
          <w:szCs w:val="22"/>
        </w:rPr>
        <w:t xml:space="preserve"> не менее 0,75.</w:t>
      </w:r>
    </w:p>
    <w:p w:rsidR="00622B08" w:rsidRPr="00622B08" w:rsidRDefault="00622B08" w:rsidP="00622B08">
      <w:pPr>
        <w:jc w:val="both"/>
      </w:pPr>
    </w:p>
    <w:sectPr w:rsidR="00622B08" w:rsidRPr="00622B08" w:rsidSect="00D05D1D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E86" w:rsidRDefault="00E93E86" w:rsidP="004F7F56">
      <w:r>
        <w:separator/>
      </w:r>
    </w:p>
  </w:endnote>
  <w:endnote w:type="continuationSeparator" w:id="0">
    <w:p w:rsidR="00E93E86" w:rsidRDefault="00E93E86" w:rsidP="004F7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65322"/>
      <w:docPartObj>
        <w:docPartGallery w:val="Page Numbers (Bottom of Page)"/>
        <w:docPartUnique/>
      </w:docPartObj>
    </w:sdtPr>
    <w:sdtContent>
      <w:p w:rsidR="00F20D98" w:rsidRDefault="00F20D98">
        <w:pPr>
          <w:pStyle w:val="af8"/>
          <w:jc w:val="center"/>
        </w:pPr>
        <w:fldSimple w:instr=" PAGE   \* MERGEFORMAT ">
          <w:r w:rsidR="00D0302D">
            <w:rPr>
              <w:noProof/>
            </w:rPr>
            <w:t>1</w:t>
          </w:r>
        </w:fldSimple>
      </w:p>
    </w:sdtContent>
  </w:sdt>
  <w:p w:rsidR="00F20D98" w:rsidRDefault="00F20D98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E86" w:rsidRDefault="00E93E86" w:rsidP="004F7F56">
      <w:r>
        <w:separator/>
      </w:r>
    </w:p>
  </w:footnote>
  <w:footnote w:type="continuationSeparator" w:id="0">
    <w:p w:rsidR="00E93E86" w:rsidRDefault="00E93E86" w:rsidP="004F7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557695E"/>
    <w:multiLevelType w:val="hybridMultilevel"/>
    <w:tmpl w:val="8000F386"/>
    <w:lvl w:ilvl="0" w:tplc="6DBE8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6480233"/>
    <w:multiLevelType w:val="hybridMultilevel"/>
    <w:tmpl w:val="9E9AE296"/>
    <w:lvl w:ilvl="0" w:tplc="38D239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A5C7CCB"/>
    <w:multiLevelType w:val="multilevel"/>
    <w:tmpl w:val="97BE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33783198"/>
    <w:multiLevelType w:val="multilevel"/>
    <w:tmpl w:val="7F288EF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2160"/>
      </w:pPr>
      <w:rPr>
        <w:rFonts w:hint="default"/>
      </w:rPr>
    </w:lvl>
  </w:abstractNum>
  <w:abstractNum w:abstractNumId="7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7613C80"/>
    <w:multiLevelType w:val="multilevel"/>
    <w:tmpl w:val="98381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EA653F"/>
    <w:multiLevelType w:val="hybridMultilevel"/>
    <w:tmpl w:val="28E8CB28"/>
    <w:lvl w:ilvl="0" w:tplc="EE8AD3CE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3FA023AD"/>
    <w:multiLevelType w:val="multilevel"/>
    <w:tmpl w:val="AA82CB1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9C64BB"/>
    <w:multiLevelType w:val="multilevel"/>
    <w:tmpl w:val="654A3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30" w:hanging="750"/>
      </w:pPr>
      <w:rPr>
        <w:rFonts w:eastAsia="Times New Roman" w:hint="default"/>
        <w:b/>
      </w:rPr>
    </w:lvl>
    <w:lvl w:ilvl="2">
      <w:start w:val="2"/>
      <w:numFmt w:val="decimal"/>
      <w:isLgl/>
      <w:lvlText w:val="%1.%2.%3."/>
      <w:lvlJc w:val="left"/>
      <w:pPr>
        <w:ind w:left="750" w:hanging="75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  <w:b/>
      </w:rPr>
    </w:lvl>
  </w:abstractNum>
  <w:abstractNum w:abstractNumId="13">
    <w:nsid w:val="48E534B7"/>
    <w:multiLevelType w:val="hybridMultilevel"/>
    <w:tmpl w:val="B5A62B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EB73F6"/>
    <w:multiLevelType w:val="multilevel"/>
    <w:tmpl w:val="5DE8E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5">
    <w:nsid w:val="52D21495"/>
    <w:multiLevelType w:val="hybridMultilevel"/>
    <w:tmpl w:val="F866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C41DB"/>
    <w:multiLevelType w:val="hybridMultilevel"/>
    <w:tmpl w:val="5E100A7A"/>
    <w:lvl w:ilvl="0" w:tplc="5B2C198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01D0F"/>
    <w:multiLevelType w:val="multilevel"/>
    <w:tmpl w:val="0F8A9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>
    <w:nsid w:val="6FA56917"/>
    <w:multiLevelType w:val="hybridMultilevel"/>
    <w:tmpl w:val="66F2B9A8"/>
    <w:lvl w:ilvl="0" w:tplc="9ED4D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7F011D7A"/>
    <w:multiLevelType w:val="hybridMultilevel"/>
    <w:tmpl w:val="E812793C"/>
    <w:lvl w:ilvl="0" w:tplc="1F9ADE04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19"/>
  </w:num>
  <w:num w:numId="7">
    <w:abstractNumId w:val="17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16"/>
  </w:num>
  <w:num w:numId="13">
    <w:abstractNumId w:val="21"/>
  </w:num>
  <w:num w:numId="14">
    <w:abstractNumId w:val="2"/>
  </w:num>
  <w:num w:numId="15">
    <w:abstractNumId w:val="12"/>
  </w:num>
  <w:num w:numId="16">
    <w:abstractNumId w:val="20"/>
  </w:num>
  <w:num w:numId="17">
    <w:abstractNumId w:val="3"/>
  </w:num>
  <w:num w:numId="18">
    <w:abstractNumId w:val="11"/>
  </w:num>
  <w:num w:numId="19">
    <w:abstractNumId w:val="6"/>
  </w:num>
  <w:num w:numId="20">
    <w:abstractNumId w:val="4"/>
  </w:num>
  <w:num w:numId="21">
    <w:abstractNumId w:val="18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D9C"/>
    <w:rsid w:val="000005AB"/>
    <w:rsid w:val="000021F4"/>
    <w:rsid w:val="00003E4D"/>
    <w:rsid w:val="00005D2D"/>
    <w:rsid w:val="000066F6"/>
    <w:rsid w:val="0001083E"/>
    <w:rsid w:val="00010978"/>
    <w:rsid w:val="000129C6"/>
    <w:rsid w:val="00012E9F"/>
    <w:rsid w:val="00013D7D"/>
    <w:rsid w:val="00014664"/>
    <w:rsid w:val="000167B3"/>
    <w:rsid w:val="00016DEE"/>
    <w:rsid w:val="000207E1"/>
    <w:rsid w:val="00021350"/>
    <w:rsid w:val="0002283F"/>
    <w:rsid w:val="00023AAC"/>
    <w:rsid w:val="0002444B"/>
    <w:rsid w:val="00024E7E"/>
    <w:rsid w:val="000261F8"/>
    <w:rsid w:val="00026759"/>
    <w:rsid w:val="0002791A"/>
    <w:rsid w:val="00030E7B"/>
    <w:rsid w:val="00031D33"/>
    <w:rsid w:val="00033481"/>
    <w:rsid w:val="0003448D"/>
    <w:rsid w:val="00036A17"/>
    <w:rsid w:val="00040E80"/>
    <w:rsid w:val="000423CA"/>
    <w:rsid w:val="00043745"/>
    <w:rsid w:val="00050996"/>
    <w:rsid w:val="00050CD7"/>
    <w:rsid w:val="00050E7B"/>
    <w:rsid w:val="000516CB"/>
    <w:rsid w:val="00051A58"/>
    <w:rsid w:val="00051DB8"/>
    <w:rsid w:val="00052197"/>
    <w:rsid w:val="000527DE"/>
    <w:rsid w:val="000602B3"/>
    <w:rsid w:val="00060CE3"/>
    <w:rsid w:val="00064388"/>
    <w:rsid w:val="0006526B"/>
    <w:rsid w:val="000656FA"/>
    <w:rsid w:val="00066C6B"/>
    <w:rsid w:val="00067D2B"/>
    <w:rsid w:val="00067D3C"/>
    <w:rsid w:val="000725A2"/>
    <w:rsid w:val="00076ED4"/>
    <w:rsid w:val="000771E1"/>
    <w:rsid w:val="0007775E"/>
    <w:rsid w:val="00081A3A"/>
    <w:rsid w:val="000841B2"/>
    <w:rsid w:val="00085ACF"/>
    <w:rsid w:val="00086AA1"/>
    <w:rsid w:val="00094C58"/>
    <w:rsid w:val="000955FC"/>
    <w:rsid w:val="00095BA0"/>
    <w:rsid w:val="000A1B4B"/>
    <w:rsid w:val="000A6446"/>
    <w:rsid w:val="000A7BBC"/>
    <w:rsid w:val="000B025D"/>
    <w:rsid w:val="000B0D41"/>
    <w:rsid w:val="000B2BAE"/>
    <w:rsid w:val="000B617A"/>
    <w:rsid w:val="000C0DB9"/>
    <w:rsid w:val="000C0F56"/>
    <w:rsid w:val="000C22CA"/>
    <w:rsid w:val="000C244A"/>
    <w:rsid w:val="000C3A51"/>
    <w:rsid w:val="000C490E"/>
    <w:rsid w:val="000C6E13"/>
    <w:rsid w:val="000D0890"/>
    <w:rsid w:val="000D1BD2"/>
    <w:rsid w:val="000D3D70"/>
    <w:rsid w:val="000D69C9"/>
    <w:rsid w:val="000E390E"/>
    <w:rsid w:val="000E3D1D"/>
    <w:rsid w:val="000E3DAD"/>
    <w:rsid w:val="000E6C0E"/>
    <w:rsid w:val="000F1DE7"/>
    <w:rsid w:val="000F79E2"/>
    <w:rsid w:val="00100DCE"/>
    <w:rsid w:val="001012C2"/>
    <w:rsid w:val="00101575"/>
    <w:rsid w:val="00102680"/>
    <w:rsid w:val="001035A4"/>
    <w:rsid w:val="00103BE1"/>
    <w:rsid w:val="00104159"/>
    <w:rsid w:val="00104160"/>
    <w:rsid w:val="00110548"/>
    <w:rsid w:val="00110748"/>
    <w:rsid w:val="00110AB5"/>
    <w:rsid w:val="00112032"/>
    <w:rsid w:val="001157F7"/>
    <w:rsid w:val="00116734"/>
    <w:rsid w:val="00120193"/>
    <w:rsid w:val="00121C20"/>
    <w:rsid w:val="001251CF"/>
    <w:rsid w:val="001251F6"/>
    <w:rsid w:val="001255BC"/>
    <w:rsid w:val="001270A4"/>
    <w:rsid w:val="001300CC"/>
    <w:rsid w:val="00131FB6"/>
    <w:rsid w:val="00132826"/>
    <w:rsid w:val="00133250"/>
    <w:rsid w:val="0013699B"/>
    <w:rsid w:val="0013705E"/>
    <w:rsid w:val="00140C7D"/>
    <w:rsid w:val="00141107"/>
    <w:rsid w:val="0014128C"/>
    <w:rsid w:val="0014516B"/>
    <w:rsid w:val="001459B7"/>
    <w:rsid w:val="0014605D"/>
    <w:rsid w:val="00146D60"/>
    <w:rsid w:val="00146D90"/>
    <w:rsid w:val="00147F96"/>
    <w:rsid w:val="00150980"/>
    <w:rsid w:val="00152FBD"/>
    <w:rsid w:val="001531D3"/>
    <w:rsid w:val="0015363D"/>
    <w:rsid w:val="0015631C"/>
    <w:rsid w:val="00161697"/>
    <w:rsid w:val="00161E78"/>
    <w:rsid w:val="00162BB4"/>
    <w:rsid w:val="00164BA6"/>
    <w:rsid w:val="00164BFF"/>
    <w:rsid w:val="0016505C"/>
    <w:rsid w:val="001659DE"/>
    <w:rsid w:val="00165DFE"/>
    <w:rsid w:val="00166C1B"/>
    <w:rsid w:val="00166F57"/>
    <w:rsid w:val="00167EC8"/>
    <w:rsid w:val="00171B61"/>
    <w:rsid w:val="00173EAA"/>
    <w:rsid w:val="00176A26"/>
    <w:rsid w:val="00180484"/>
    <w:rsid w:val="00181056"/>
    <w:rsid w:val="0018321C"/>
    <w:rsid w:val="001848E9"/>
    <w:rsid w:val="00185FB5"/>
    <w:rsid w:val="00187E9F"/>
    <w:rsid w:val="00191395"/>
    <w:rsid w:val="001917AC"/>
    <w:rsid w:val="00192A54"/>
    <w:rsid w:val="00194B95"/>
    <w:rsid w:val="00195E07"/>
    <w:rsid w:val="00196877"/>
    <w:rsid w:val="00196FCA"/>
    <w:rsid w:val="001A0241"/>
    <w:rsid w:val="001A04B0"/>
    <w:rsid w:val="001A079D"/>
    <w:rsid w:val="001A0AED"/>
    <w:rsid w:val="001A0C02"/>
    <w:rsid w:val="001A2431"/>
    <w:rsid w:val="001A5345"/>
    <w:rsid w:val="001A6909"/>
    <w:rsid w:val="001A787A"/>
    <w:rsid w:val="001B23A6"/>
    <w:rsid w:val="001B2F31"/>
    <w:rsid w:val="001B4AF7"/>
    <w:rsid w:val="001B5DB7"/>
    <w:rsid w:val="001B7666"/>
    <w:rsid w:val="001C17EC"/>
    <w:rsid w:val="001C2A38"/>
    <w:rsid w:val="001C38DD"/>
    <w:rsid w:val="001C5324"/>
    <w:rsid w:val="001C5C2D"/>
    <w:rsid w:val="001C7714"/>
    <w:rsid w:val="001D2413"/>
    <w:rsid w:val="001D3245"/>
    <w:rsid w:val="001D3324"/>
    <w:rsid w:val="001D3551"/>
    <w:rsid w:val="001D3E6C"/>
    <w:rsid w:val="001D3F61"/>
    <w:rsid w:val="001E4BFD"/>
    <w:rsid w:val="001F0FB5"/>
    <w:rsid w:val="001F2F9B"/>
    <w:rsid w:val="001F5F6F"/>
    <w:rsid w:val="001F7D8B"/>
    <w:rsid w:val="002027B4"/>
    <w:rsid w:val="0020328C"/>
    <w:rsid w:val="00204AB5"/>
    <w:rsid w:val="002069A2"/>
    <w:rsid w:val="002073B7"/>
    <w:rsid w:val="00207846"/>
    <w:rsid w:val="00210ACC"/>
    <w:rsid w:val="002115EF"/>
    <w:rsid w:val="002118A0"/>
    <w:rsid w:val="00211E9D"/>
    <w:rsid w:val="002140AC"/>
    <w:rsid w:val="002227B7"/>
    <w:rsid w:val="00223D02"/>
    <w:rsid w:val="00224222"/>
    <w:rsid w:val="00225CF3"/>
    <w:rsid w:val="00225D59"/>
    <w:rsid w:val="00225F66"/>
    <w:rsid w:val="00226354"/>
    <w:rsid w:val="002263F2"/>
    <w:rsid w:val="00226923"/>
    <w:rsid w:val="00232040"/>
    <w:rsid w:val="0023268B"/>
    <w:rsid w:val="00233F4D"/>
    <w:rsid w:val="002400EB"/>
    <w:rsid w:val="00241650"/>
    <w:rsid w:val="002418DC"/>
    <w:rsid w:val="00241DE8"/>
    <w:rsid w:val="00243E43"/>
    <w:rsid w:val="0024424D"/>
    <w:rsid w:val="00245326"/>
    <w:rsid w:val="00246E07"/>
    <w:rsid w:val="00256B60"/>
    <w:rsid w:val="002579A1"/>
    <w:rsid w:val="00263062"/>
    <w:rsid w:val="00264FCB"/>
    <w:rsid w:val="002656E4"/>
    <w:rsid w:val="002666DA"/>
    <w:rsid w:val="00271867"/>
    <w:rsid w:val="0027534A"/>
    <w:rsid w:val="00275768"/>
    <w:rsid w:val="002767D0"/>
    <w:rsid w:val="00281A55"/>
    <w:rsid w:val="00282B7D"/>
    <w:rsid w:val="0028387A"/>
    <w:rsid w:val="002855C7"/>
    <w:rsid w:val="0028758A"/>
    <w:rsid w:val="00290450"/>
    <w:rsid w:val="0029195B"/>
    <w:rsid w:val="002928C2"/>
    <w:rsid w:val="002938A1"/>
    <w:rsid w:val="00293DA2"/>
    <w:rsid w:val="002974B1"/>
    <w:rsid w:val="002A0FEA"/>
    <w:rsid w:val="002A38EE"/>
    <w:rsid w:val="002A7B41"/>
    <w:rsid w:val="002B0FB8"/>
    <w:rsid w:val="002B2508"/>
    <w:rsid w:val="002B3B6F"/>
    <w:rsid w:val="002B482A"/>
    <w:rsid w:val="002B742D"/>
    <w:rsid w:val="002B74CB"/>
    <w:rsid w:val="002C0FF1"/>
    <w:rsid w:val="002C6081"/>
    <w:rsid w:val="002C7243"/>
    <w:rsid w:val="002D2B21"/>
    <w:rsid w:val="002D3DE0"/>
    <w:rsid w:val="002D4D27"/>
    <w:rsid w:val="002D6E42"/>
    <w:rsid w:val="002E0234"/>
    <w:rsid w:val="002E1BBD"/>
    <w:rsid w:val="002E2F5E"/>
    <w:rsid w:val="002E3C79"/>
    <w:rsid w:val="002F01E2"/>
    <w:rsid w:val="002F04C5"/>
    <w:rsid w:val="002F1B29"/>
    <w:rsid w:val="002F2EB6"/>
    <w:rsid w:val="003009A6"/>
    <w:rsid w:val="0030294F"/>
    <w:rsid w:val="00306BC9"/>
    <w:rsid w:val="00311292"/>
    <w:rsid w:val="0031306B"/>
    <w:rsid w:val="003132D5"/>
    <w:rsid w:val="003134B9"/>
    <w:rsid w:val="00316165"/>
    <w:rsid w:val="00316B3F"/>
    <w:rsid w:val="00322364"/>
    <w:rsid w:val="00323321"/>
    <w:rsid w:val="00325F19"/>
    <w:rsid w:val="00326C7E"/>
    <w:rsid w:val="003270B8"/>
    <w:rsid w:val="00330297"/>
    <w:rsid w:val="003304AE"/>
    <w:rsid w:val="00333C30"/>
    <w:rsid w:val="00333ED0"/>
    <w:rsid w:val="003340A9"/>
    <w:rsid w:val="003342F4"/>
    <w:rsid w:val="00334CDC"/>
    <w:rsid w:val="003376E0"/>
    <w:rsid w:val="0034059E"/>
    <w:rsid w:val="00340A8E"/>
    <w:rsid w:val="003469C9"/>
    <w:rsid w:val="003475EB"/>
    <w:rsid w:val="00350DD8"/>
    <w:rsid w:val="00353A2B"/>
    <w:rsid w:val="00353F57"/>
    <w:rsid w:val="0035452F"/>
    <w:rsid w:val="003557F4"/>
    <w:rsid w:val="00357270"/>
    <w:rsid w:val="00361BC3"/>
    <w:rsid w:val="0036280E"/>
    <w:rsid w:val="003630AD"/>
    <w:rsid w:val="003638D3"/>
    <w:rsid w:val="00365166"/>
    <w:rsid w:val="0036600A"/>
    <w:rsid w:val="003675A4"/>
    <w:rsid w:val="00370AC2"/>
    <w:rsid w:val="00371D9C"/>
    <w:rsid w:val="003721A6"/>
    <w:rsid w:val="003727FC"/>
    <w:rsid w:val="003731A2"/>
    <w:rsid w:val="00381C6C"/>
    <w:rsid w:val="00383010"/>
    <w:rsid w:val="003840F5"/>
    <w:rsid w:val="00384772"/>
    <w:rsid w:val="00384EB9"/>
    <w:rsid w:val="00387116"/>
    <w:rsid w:val="00387F2C"/>
    <w:rsid w:val="00390F01"/>
    <w:rsid w:val="00393F12"/>
    <w:rsid w:val="0039670B"/>
    <w:rsid w:val="003A0860"/>
    <w:rsid w:val="003A0AB2"/>
    <w:rsid w:val="003A1B5A"/>
    <w:rsid w:val="003A2483"/>
    <w:rsid w:val="003A3B89"/>
    <w:rsid w:val="003A3DC7"/>
    <w:rsid w:val="003A51D5"/>
    <w:rsid w:val="003B0B14"/>
    <w:rsid w:val="003B1432"/>
    <w:rsid w:val="003B4F04"/>
    <w:rsid w:val="003B7835"/>
    <w:rsid w:val="003C061A"/>
    <w:rsid w:val="003C1ACC"/>
    <w:rsid w:val="003C26B8"/>
    <w:rsid w:val="003C357F"/>
    <w:rsid w:val="003C35E9"/>
    <w:rsid w:val="003C5C7E"/>
    <w:rsid w:val="003C5D0F"/>
    <w:rsid w:val="003D01F2"/>
    <w:rsid w:val="003D1B20"/>
    <w:rsid w:val="003D273D"/>
    <w:rsid w:val="003D3BCE"/>
    <w:rsid w:val="003D3BDC"/>
    <w:rsid w:val="003D4A4C"/>
    <w:rsid w:val="003D5016"/>
    <w:rsid w:val="003E0690"/>
    <w:rsid w:val="003E0C9C"/>
    <w:rsid w:val="003F41BC"/>
    <w:rsid w:val="0040282D"/>
    <w:rsid w:val="00402DA4"/>
    <w:rsid w:val="00404778"/>
    <w:rsid w:val="004048D5"/>
    <w:rsid w:val="004066A2"/>
    <w:rsid w:val="00406EEC"/>
    <w:rsid w:val="00410A09"/>
    <w:rsid w:val="00411F76"/>
    <w:rsid w:val="00413E04"/>
    <w:rsid w:val="00415350"/>
    <w:rsid w:val="00415516"/>
    <w:rsid w:val="00416A3F"/>
    <w:rsid w:val="00420C1D"/>
    <w:rsid w:val="00421CD5"/>
    <w:rsid w:val="00425064"/>
    <w:rsid w:val="004304D0"/>
    <w:rsid w:val="004325A8"/>
    <w:rsid w:val="00433710"/>
    <w:rsid w:val="00433B85"/>
    <w:rsid w:val="00434FD9"/>
    <w:rsid w:val="00435874"/>
    <w:rsid w:val="00435B3E"/>
    <w:rsid w:val="00435C20"/>
    <w:rsid w:val="004363AF"/>
    <w:rsid w:val="0043792E"/>
    <w:rsid w:val="004408E7"/>
    <w:rsid w:val="0044238F"/>
    <w:rsid w:val="004428FE"/>
    <w:rsid w:val="0044384D"/>
    <w:rsid w:val="004479EE"/>
    <w:rsid w:val="004509AF"/>
    <w:rsid w:val="004519A7"/>
    <w:rsid w:val="00455943"/>
    <w:rsid w:val="00461D47"/>
    <w:rsid w:val="00464E2A"/>
    <w:rsid w:val="0046557B"/>
    <w:rsid w:val="00465E74"/>
    <w:rsid w:val="0046612D"/>
    <w:rsid w:val="0046636C"/>
    <w:rsid w:val="00467318"/>
    <w:rsid w:val="00467983"/>
    <w:rsid w:val="00467A02"/>
    <w:rsid w:val="00467C3A"/>
    <w:rsid w:val="00470071"/>
    <w:rsid w:val="00470287"/>
    <w:rsid w:val="00472227"/>
    <w:rsid w:val="00472DA3"/>
    <w:rsid w:val="0048090E"/>
    <w:rsid w:val="00482D6F"/>
    <w:rsid w:val="0048638D"/>
    <w:rsid w:val="00491DFB"/>
    <w:rsid w:val="0049509B"/>
    <w:rsid w:val="004965BA"/>
    <w:rsid w:val="00496600"/>
    <w:rsid w:val="00497ED6"/>
    <w:rsid w:val="004A0EAD"/>
    <w:rsid w:val="004A5A65"/>
    <w:rsid w:val="004A5F40"/>
    <w:rsid w:val="004A76B7"/>
    <w:rsid w:val="004B09DE"/>
    <w:rsid w:val="004B4E49"/>
    <w:rsid w:val="004B587B"/>
    <w:rsid w:val="004B6DA7"/>
    <w:rsid w:val="004C5F16"/>
    <w:rsid w:val="004C621F"/>
    <w:rsid w:val="004C7280"/>
    <w:rsid w:val="004D0C62"/>
    <w:rsid w:val="004D1014"/>
    <w:rsid w:val="004D203D"/>
    <w:rsid w:val="004D4548"/>
    <w:rsid w:val="004D48B9"/>
    <w:rsid w:val="004E103F"/>
    <w:rsid w:val="004E53BC"/>
    <w:rsid w:val="004E5B12"/>
    <w:rsid w:val="004E7010"/>
    <w:rsid w:val="004E75B2"/>
    <w:rsid w:val="004F014E"/>
    <w:rsid w:val="004F28E1"/>
    <w:rsid w:val="004F57D8"/>
    <w:rsid w:val="004F6B1A"/>
    <w:rsid w:val="004F70FA"/>
    <w:rsid w:val="004F73C3"/>
    <w:rsid w:val="004F771B"/>
    <w:rsid w:val="004F7A50"/>
    <w:rsid w:val="004F7D2D"/>
    <w:rsid w:val="004F7F56"/>
    <w:rsid w:val="00501184"/>
    <w:rsid w:val="00501822"/>
    <w:rsid w:val="00501B57"/>
    <w:rsid w:val="0050264B"/>
    <w:rsid w:val="00504C87"/>
    <w:rsid w:val="005060C1"/>
    <w:rsid w:val="00512147"/>
    <w:rsid w:val="005136CA"/>
    <w:rsid w:val="0052066E"/>
    <w:rsid w:val="00524482"/>
    <w:rsid w:val="005301B7"/>
    <w:rsid w:val="00530FB9"/>
    <w:rsid w:val="00531620"/>
    <w:rsid w:val="00531DDB"/>
    <w:rsid w:val="00532BD2"/>
    <w:rsid w:val="00534A3D"/>
    <w:rsid w:val="0053580E"/>
    <w:rsid w:val="00535EB6"/>
    <w:rsid w:val="00536548"/>
    <w:rsid w:val="00537F26"/>
    <w:rsid w:val="00541280"/>
    <w:rsid w:val="00541C2B"/>
    <w:rsid w:val="0054234B"/>
    <w:rsid w:val="0054322F"/>
    <w:rsid w:val="00544126"/>
    <w:rsid w:val="00544229"/>
    <w:rsid w:val="005462EE"/>
    <w:rsid w:val="00546A2C"/>
    <w:rsid w:val="00547ADA"/>
    <w:rsid w:val="00547AE6"/>
    <w:rsid w:val="00550CD2"/>
    <w:rsid w:val="00551029"/>
    <w:rsid w:val="00551450"/>
    <w:rsid w:val="005532E8"/>
    <w:rsid w:val="005558C6"/>
    <w:rsid w:val="00556226"/>
    <w:rsid w:val="00557892"/>
    <w:rsid w:val="00557A5D"/>
    <w:rsid w:val="00561123"/>
    <w:rsid w:val="005616F8"/>
    <w:rsid w:val="00562D2A"/>
    <w:rsid w:val="005630C5"/>
    <w:rsid w:val="005642CB"/>
    <w:rsid w:val="005646BF"/>
    <w:rsid w:val="00565D8B"/>
    <w:rsid w:val="0057251D"/>
    <w:rsid w:val="00573812"/>
    <w:rsid w:val="00575B22"/>
    <w:rsid w:val="00576EAC"/>
    <w:rsid w:val="00580D9E"/>
    <w:rsid w:val="00583756"/>
    <w:rsid w:val="00583C5B"/>
    <w:rsid w:val="005840E8"/>
    <w:rsid w:val="00584228"/>
    <w:rsid w:val="00587008"/>
    <w:rsid w:val="00590D38"/>
    <w:rsid w:val="00591E2E"/>
    <w:rsid w:val="0059322E"/>
    <w:rsid w:val="00593C46"/>
    <w:rsid w:val="00596092"/>
    <w:rsid w:val="00597006"/>
    <w:rsid w:val="005A0AF7"/>
    <w:rsid w:val="005A15D7"/>
    <w:rsid w:val="005A19EA"/>
    <w:rsid w:val="005A1FF3"/>
    <w:rsid w:val="005A35BA"/>
    <w:rsid w:val="005A455D"/>
    <w:rsid w:val="005A6D6C"/>
    <w:rsid w:val="005B0961"/>
    <w:rsid w:val="005C14B3"/>
    <w:rsid w:val="005C62F5"/>
    <w:rsid w:val="005C6F57"/>
    <w:rsid w:val="005D0603"/>
    <w:rsid w:val="005D16A7"/>
    <w:rsid w:val="005D1778"/>
    <w:rsid w:val="005D3064"/>
    <w:rsid w:val="005D35AA"/>
    <w:rsid w:val="005D6C5F"/>
    <w:rsid w:val="005E0E42"/>
    <w:rsid w:val="005E1C82"/>
    <w:rsid w:val="005E2B70"/>
    <w:rsid w:val="005E724E"/>
    <w:rsid w:val="005E78C7"/>
    <w:rsid w:val="005F24F1"/>
    <w:rsid w:val="005F46DD"/>
    <w:rsid w:val="005F48EF"/>
    <w:rsid w:val="005F6530"/>
    <w:rsid w:val="005F7287"/>
    <w:rsid w:val="006024AD"/>
    <w:rsid w:val="00602794"/>
    <w:rsid w:val="0060499B"/>
    <w:rsid w:val="0060793A"/>
    <w:rsid w:val="00614464"/>
    <w:rsid w:val="006158EB"/>
    <w:rsid w:val="00616C5E"/>
    <w:rsid w:val="0061751F"/>
    <w:rsid w:val="00620A9B"/>
    <w:rsid w:val="00621B39"/>
    <w:rsid w:val="00622978"/>
    <w:rsid w:val="00622B08"/>
    <w:rsid w:val="00623A4A"/>
    <w:rsid w:val="00624528"/>
    <w:rsid w:val="00630857"/>
    <w:rsid w:val="00630A9E"/>
    <w:rsid w:val="00637577"/>
    <w:rsid w:val="0063779F"/>
    <w:rsid w:val="006379A1"/>
    <w:rsid w:val="006405EA"/>
    <w:rsid w:val="00640B62"/>
    <w:rsid w:val="00641403"/>
    <w:rsid w:val="00641B93"/>
    <w:rsid w:val="00643735"/>
    <w:rsid w:val="006473F0"/>
    <w:rsid w:val="006509AD"/>
    <w:rsid w:val="00652510"/>
    <w:rsid w:val="00653784"/>
    <w:rsid w:val="00653CEC"/>
    <w:rsid w:val="006570BF"/>
    <w:rsid w:val="00660FDE"/>
    <w:rsid w:val="00662A3A"/>
    <w:rsid w:val="00663395"/>
    <w:rsid w:val="006643A3"/>
    <w:rsid w:val="0066580D"/>
    <w:rsid w:val="00666F68"/>
    <w:rsid w:val="00670531"/>
    <w:rsid w:val="00671CF5"/>
    <w:rsid w:val="00671DF3"/>
    <w:rsid w:val="006728F1"/>
    <w:rsid w:val="00674437"/>
    <w:rsid w:val="006757FC"/>
    <w:rsid w:val="006813B4"/>
    <w:rsid w:val="00682427"/>
    <w:rsid w:val="00682704"/>
    <w:rsid w:val="0068369D"/>
    <w:rsid w:val="00685DED"/>
    <w:rsid w:val="006868CC"/>
    <w:rsid w:val="00691BF2"/>
    <w:rsid w:val="006943C8"/>
    <w:rsid w:val="00695332"/>
    <w:rsid w:val="00697336"/>
    <w:rsid w:val="006979D2"/>
    <w:rsid w:val="006A2229"/>
    <w:rsid w:val="006A28D5"/>
    <w:rsid w:val="006B1A74"/>
    <w:rsid w:val="006B2D6B"/>
    <w:rsid w:val="006B31B1"/>
    <w:rsid w:val="006B3C51"/>
    <w:rsid w:val="006B4810"/>
    <w:rsid w:val="006B4D70"/>
    <w:rsid w:val="006B5F08"/>
    <w:rsid w:val="006B68A7"/>
    <w:rsid w:val="006B75DF"/>
    <w:rsid w:val="006B7A78"/>
    <w:rsid w:val="006C0372"/>
    <w:rsid w:val="006C08F8"/>
    <w:rsid w:val="006C0BF1"/>
    <w:rsid w:val="006C271D"/>
    <w:rsid w:val="006C5937"/>
    <w:rsid w:val="006D333A"/>
    <w:rsid w:val="006D3F6F"/>
    <w:rsid w:val="006D47BB"/>
    <w:rsid w:val="006D623C"/>
    <w:rsid w:val="006D6DBE"/>
    <w:rsid w:val="006E34F1"/>
    <w:rsid w:val="006E5BFA"/>
    <w:rsid w:val="006F08F6"/>
    <w:rsid w:val="006F0A55"/>
    <w:rsid w:val="006F13A1"/>
    <w:rsid w:val="006F160E"/>
    <w:rsid w:val="006F48C0"/>
    <w:rsid w:val="006F4CA5"/>
    <w:rsid w:val="006F5676"/>
    <w:rsid w:val="006F58F6"/>
    <w:rsid w:val="00704896"/>
    <w:rsid w:val="007049C6"/>
    <w:rsid w:val="00704C17"/>
    <w:rsid w:val="00705FF6"/>
    <w:rsid w:val="007068B3"/>
    <w:rsid w:val="007114D5"/>
    <w:rsid w:val="00711C97"/>
    <w:rsid w:val="00715432"/>
    <w:rsid w:val="007179DF"/>
    <w:rsid w:val="00720F2F"/>
    <w:rsid w:val="00723C2C"/>
    <w:rsid w:val="00723F26"/>
    <w:rsid w:val="00725635"/>
    <w:rsid w:val="007262B9"/>
    <w:rsid w:val="00726867"/>
    <w:rsid w:val="007305FC"/>
    <w:rsid w:val="007322D1"/>
    <w:rsid w:val="0073367C"/>
    <w:rsid w:val="00735243"/>
    <w:rsid w:val="00737448"/>
    <w:rsid w:val="00743139"/>
    <w:rsid w:val="00743DD0"/>
    <w:rsid w:val="0074620C"/>
    <w:rsid w:val="00750E7D"/>
    <w:rsid w:val="007527DF"/>
    <w:rsid w:val="00753881"/>
    <w:rsid w:val="00753ADD"/>
    <w:rsid w:val="00753EB6"/>
    <w:rsid w:val="0075432A"/>
    <w:rsid w:val="00756D91"/>
    <w:rsid w:val="00757DF5"/>
    <w:rsid w:val="00760A68"/>
    <w:rsid w:val="00760CCA"/>
    <w:rsid w:val="0076167B"/>
    <w:rsid w:val="00761824"/>
    <w:rsid w:val="00761886"/>
    <w:rsid w:val="00761C2C"/>
    <w:rsid w:val="00761DD3"/>
    <w:rsid w:val="0076271E"/>
    <w:rsid w:val="007627DC"/>
    <w:rsid w:val="00764DA3"/>
    <w:rsid w:val="00765406"/>
    <w:rsid w:val="0076714D"/>
    <w:rsid w:val="00771280"/>
    <w:rsid w:val="00773BC1"/>
    <w:rsid w:val="00782E3D"/>
    <w:rsid w:val="00784693"/>
    <w:rsid w:val="00785DE3"/>
    <w:rsid w:val="00787213"/>
    <w:rsid w:val="0079004D"/>
    <w:rsid w:val="0079479F"/>
    <w:rsid w:val="007965C4"/>
    <w:rsid w:val="00797840"/>
    <w:rsid w:val="007A0FCF"/>
    <w:rsid w:val="007A126D"/>
    <w:rsid w:val="007A2D11"/>
    <w:rsid w:val="007A3851"/>
    <w:rsid w:val="007A44E6"/>
    <w:rsid w:val="007A7140"/>
    <w:rsid w:val="007A7C00"/>
    <w:rsid w:val="007B1299"/>
    <w:rsid w:val="007B3116"/>
    <w:rsid w:val="007B3428"/>
    <w:rsid w:val="007B3DF7"/>
    <w:rsid w:val="007B45B1"/>
    <w:rsid w:val="007B4F28"/>
    <w:rsid w:val="007B5B60"/>
    <w:rsid w:val="007B6625"/>
    <w:rsid w:val="007B6B7F"/>
    <w:rsid w:val="007C0D14"/>
    <w:rsid w:val="007C1AA6"/>
    <w:rsid w:val="007C59C5"/>
    <w:rsid w:val="007C5BFB"/>
    <w:rsid w:val="007C6058"/>
    <w:rsid w:val="007C6CBF"/>
    <w:rsid w:val="007D2BAE"/>
    <w:rsid w:val="007D66E7"/>
    <w:rsid w:val="007D69A3"/>
    <w:rsid w:val="007D7A0B"/>
    <w:rsid w:val="007E4E46"/>
    <w:rsid w:val="007E505F"/>
    <w:rsid w:val="007E72D9"/>
    <w:rsid w:val="007E78E5"/>
    <w:rsid w:val="007E790E"/>
    <w:rsid w:val="007F0BE6"/>
    <w:rsid w:val="007F1FB4"/>
    <w:rsid w:val="007F21A5"/>
    <w:rsid w:val="007F294D"/>
    <w:rsid w:val="007F3807"/>
    <w:rsid w:val="007F5CD7"/>
    <w:rsid w:val="007F7843"/>
    <w:rsid w:val="00800A85"/>
    <w:rsid w:val="00800D2E"/>
    <w:rsid w:val="00804499"/>
    <w:rsid w:val="0080464C"/>
    <w:rsid w:val="0080611E"/>
    <w:rsid w:val="008063DD"/>
    <w:rsid w:val="0080677F"/>
    <w:rsid w:val="00806924"/>
    <w:rsid w:val="00810F3F"/>
    <w:rsid w:val="00813432"/>
    <w:rsid w:val="00814B5E"/>
    <w:rsid w:val="00814E14"/>
    <w:rsid w:val="0081606D"/>
    <w:rsid w:val="008233F2"/>
    <w:rsid w:val="0082341D"/>
    <w:rsid w:val="00823C35"/>
    <w:rsid w:val="0082429E"/>
    <w:rsid w:val="008273AF"/>
    <w:rsid w:val="00830A18"/>
    <w:rsid w:val="00832BA9"/>
    <w:rsid w:val="008339A2"/>
    <w:rsid w:val="0083562C"/>
    <w:rsid w:val="0084031A"/>
    <w:rsid w:val="00841626"/>
    <w:rsid w:val="00842DAD"/>
    <w:rsid w:val="0084483A"/>
    <w:rsid w:val="00846922"/>
    <w:rsid w:val="00847D1D"/>
    <w:rsid w:val="00852CE3"/>
    <w:rsid w:val="00852D35"/>
    <w:rsid w:val="008550B2"/>
    <w:rsid w:val="0085681C"/>
    <w:rsid w:val="00857B14"/>
    <w:rsid w:val="008606EF"/>
    <w:rsid w:val="008633E4"/>
    <w:rsid w:val="008633F5"/>
    <w:rsid w:val="00863D70"/>
    <w:rsid w:val="00864157"/>
    <w:rsid w:val="00864889"/>
    <w:rsid w:val="008651A9"/>
    <w:rsid w:val="008655F1"/>
    <w:rsid w:val="00866FCC"/>
    <w:rsid w:val="00867AC7"/>
    <w:rsid w:val="008701D1"/>
    <w:rsid w:val="00872FE1"/>
    <w:rsid w:val="008737FD"/>
    <w:rsid w:val="00874893"/>
    <w:rsid w:val="00874896"/>
    <w:rsid w:val="00874ABB"/>
    <w:rsid w:val="0087556E"/>
    <w:rsid w:val="00883BC0"/>
    <w:rsid w:val="00883FD6"/>
    <w:rsid w:val="00894BFF"/>
    <w:rsid w:val="0089613F"/>
    <w:rsid w:val="00896BA4"/>
    <w:rsid w:val="008A1108"/>
    <w:rsid w:val="008A4795"/>
    <w:rsid w:val="008B0707"/>
    <w:rsid w:val="008B592E"/>
    <w:rsid w:val="008B6F74"/>
    <w:rsid w:val="008B6FDF"/>
    <w:rsid w:val="008C028B"/>
    <w:rsid w:val="008C12A3"/>
    <w:rsid w:val="008C1439"/>
    <w:rsid w:val="008C1823"/>
    <w:rsid w:val="008D1FFC"/>
    <w:rsid w:val="008D3B65"/>
    <w:rsid w:val="008D3E8F"/>
    <w:rsid w:val="008D46D1"/>
    <w:rsid w:val="008D7B5C"/>
    <w:rsid w:val="008E019A"/>
    <w:rsid w:val="008E1389"/>
    <w:rsid w:val="008E2E8E"/>
    <w:rsid w:val="008E52CD"/>
    <w:rsid w:val="008E5692"/>
    <w:rsid w:val="008E5879"/>
    <w:rsid w:val="008E74E6"/>
    <w:rsid w:val="008F1C5C"/>
    <w:rsid w:val="008F3139"/>
    <w:rsid w:val="008F7610"/>
    <w:rsid w:val="009006B5"/>
    <w:rsid w:val="00902A3D"/>
    <w:rsid w:val="009036C7"/>
    <w:rsid w:val="00905856"/>
    <w:rsid w:val="0090587C"/>
    <w:rsid w:val="009106E4"/>
    <w:rsid w:val="00910B96"/>
    <w:rsid w:val="009116C7"/>
    <w:rsid w:val="00913A2B"/>
    <w:rsid w:val="00914E18"/>
    <w:rsid w:val="00917C42"/>
    <w:rsid w:val="00920586"/>
    <w:rsid w:val="00922409"/>
    <w:rsid w:val="00922950"/>
    <w:rsid w:val="00924B34"/>
    <w:rsid w:val="0093035B"/>
    <w:rsid w:val="009352C8"/>
    <w:rsid w:val="0093546A"/>
    <w:rsid w:val="009432DE"/>
    <w:rsid w:val="009447E4"/>
    <w:rsid w:val="00945537"/>
    <w:rsid w:val="00946886"/>
    <w:rsid w:val="0094735A"/>
    <w:rsid w:val="0095017B"/>
    <w:rsid w:val="00950A7D"/>
    <w:rsid w:val="00952FB0"/>
    <w:rsid w:val="00954830"/>
    <w:rsid w:val="0095499C"/>
    <w:rsid w:val="0095620C"/>
    <w:rsid w:val="00960708"/>
    <w:rsid w:val="00961900"/>
    <w:rsid w:val="0096213E"/>
    <w:rsid w:val="009641C7"/>
    <w:rsid w:val="0096615A"/>
    <w:rsid w:val="0096632C"/>
    <w:rsid w:val="00966DC2"/>
    <w:rsid w:val="00970B04"/>
    <w:rsid w:val="0097165A"/>
    <w:rsid w:val="009726DD"/>
    <w:rsid w:val="009737E6"/>
    <w:rsid w:val="0097388D"/>
    <w:rsid w:val="00973BE3"/>
    <w:rsid w:val="00974714"/>
    <w:rsid w:val="00974D65"/>
    <w:rsid w:val="00974F91"/>
    <w:rsid w:val="009756A6"/>
    <w:rsid w:val="00983559"/>
    <w:rsid w:val="00985890"/>
    <w:rsid w:val="0098711E"/>
    <w:rsid w:val="0098763C"/>
    <w:rsid w:val="00987AC2"/>
    <w:rsid w:val="00990438"/>
    <w:rsid w:val="00990962"/>
    <w:rsid w:val="00990AEE"/>
    <w:rsid w:val="00990C6D"/>
    <w:rsid w:val="00991F3A"/>
    <w:rsid w:val="00995550"/>
    <w:rsid w:val="00997FD4"/>
    <w:rsid w:val="009A3BFF"/>
    <w:rsid w:val="009A41E6"/>
    <w:rsid w:val="009A4ADB"/>
    <w:rsid w:val="009A5910"/>
    <w:rsid w:val="009A637D"/>
    <w:rsid w:val="009A6E35"/>
    <w:rsid w:val="009A771D"/>
    <w:rsid w:val="009B0DDA"/>
    <w:rsid w:val="009B0E5B"/>
    <w:rsid w:val="009B1AD6"/>
    <w:rsid w:val="009B1B62"/>
    <w:rsid w:val="009B3146"/>
    <w:rsid w:val="009B476F"/>
    <w:rsid w:val="009B66AF"/>
    <w:rsid w:val="009B689D"/>
    <w:rsid w:val="009C13E7"/>
    <w:rsid w:val="009C149D"/>
    <w:rsid w:val="009C1F15"/>
    <w:rsid w:val="009C328B"/>
    <w:rsid w:val="009C53FB"/>
    <w:rsid w:val="009C650C"/>
    <w:rsid w:val="009C68BE"/>
    <w:rsid w:val="009D0835"/>
    <w:rsid w:val="009D441B"/>
    <w:rsid w:val="009D5E39"/>
    <w:rsid w:val="009D62C7"/>
    <w:rsid w:val="009D70B1"/>
    <w:rsid w:val="009E1142"/>
    <w:rsid w:val="009E165A"/>
    <w:rsid w:val="009E2904"/>
    <w:rsid w:val="009E4660"/>
    <w:rsid w:val="009E64B1"/>
    <w:rsid w:val="009F08E0"/>
    <w:rsid w:val="009F4092"/>
    <w:rsid w:val="009F4E19"/>
    <w:rsid w:val="00A02A50"/>
    <w:rsid w:val="00A038CF"/>
    <w:rsid w:val="00A04AF8"/>
    <w:rsid w:val="00A04C9A"/>
    <w:rsid w:val="00A06426"/>
    <w:rsid w:val="00A06F59"/>
    <w:rsid w:val="00A07CA3"/>
    <w:rsid w:val="00A108F3"/>
    <w:rsid w:val="00A12286"/>
    <w:rsid w:val="00A135F0"/>
    <w:rsid w:val="00A157B1"/>
    <w:rsid w:val="00A15C0F"/>
    <w:rsid w:val="00A163C6"/>
    <w:rsid w:val="00A1730F"/>
    <w:rsid w:val="00A20C73"/>
    <w:rsid w:val="00A23B15"/>
    <w:rsid w:val="00A254A4"/>
    <w:rsid w:val="00A32138"/>
    <w:rsid w:val="00A32846"/>
    <w:rsid w:val="00A33FAB"/>
    <w:rsid w:val="00A3406B"/>
    <w:rsid w:val="00A3407E"/>
    <w:rsid w:val="00A3694B"/>
    <w:rsid w:val="00A36D0B"/>
    <w:rsid w:val="00A37B2D"/>
    <w:rsid w:val="00A40142"/>
    <w:rsid w:val="00A45BBB"/>
    <w:rsid w:val="00A45CB5"/>
    <w:rsid w:val="00A4737C"/>
    <w:rsid w:val="00A47EB3"/>
    <w:rsid w:val="00A50935"/>
    <w:rsid w:val="00A522A7"/>
    <w:rsid w:val="00A54E53"/>
    <w:rsid w:val="00A5721E"/>
    <w:rsid w:val="00A60356"/>
    <w:rsid w:val="00A605AB"/>
    <w:rsid w:val="00A6167C"/>
    <w:rsid w:val="00A656D7"/>
    <w:rsid w:val="00A65884"/>
    <w:rsid w:val="00A67423"/>
    <w:rsid w:val="00A67648"/>
    <w:rsid w:val="00A67E29"/>
    <w:rsid w:val="00A713FF"/>
    <w:rsid w:val="00A71437"/>
    <w:rsid w:val="00A71BA1"/>
    <w:rsid w:val="00A727FF"/>
    <w:rsid w:val="00A72F2F"/>
    <w:rsid w:val="00A73A0F"/>
    <w:rsid w:val="00A747C1"/>
    <w:rsid w:val="00A80BD9"/>
    <w:rsid w:val="00A820B2"/>
    <w:rsid w:val="00A82D0D"/>
    <w:rsid w:val="00A83545"/>
    <w:rsid w:val="00A87CEE"/>
    <w:rsid w:val="00A9169D"/>
    <w:rsid w:val="00A917F3"/>
    <w:rsid w:val="00A91D24"/>
    <w:rsid w:val="00A92C65"/>
    <w:rsid w:val="00A949FB"/>
    <w:rsid w:val="00A95080"/>
    <w:rsid w:val="00A95494"/>
    <w:rsid w:val="00A95B0D"/>
    <w:rsid w:val="00A96251"/>
    <w:rsid w:val="00A970BD"/>
    <w:rsid w:val="00AA09E7"/>
    <w:rsid w:val="00AA2637"/>
    <w:rsid w:val="00AA5522"/>
    <w:rsid w:val="00AA5A6D"/>
    <w:rsid w:val="00AA7B19"/>
    <w:rsid w:val="00AB1AE8"/>
    <w:rsid w:val="00AB24B1"/>
    <w:rsid w:val="00AB29D5"/>
    <w:rsid w:val="00AB3AB9"/>
    <w:rsid w:val="00AB45EF"/>
    <w:rsid w:val="00AB5741"/>
    <w:rsid w:val="00AB77A6"/>
    <w:rsid w:val="00AC12BC"/>
    <w:rsid w:val="00AC2DBC"/>
    <w:rsid w:val="00AC372E"/>
    <w:rsid w:val="00AC440E"/>
    <w:rsid w:val="00AC455C"/>
    <w:rsid w:val="00AC496C"/>
    <w:rsid w:val="00AC79E4"/>
    <w:rsid w:val="00AD08E5"/>
    <w:rsid w:val="00AD314D"/>
    <w:rsid w:val="00AD6B88"/>
    <w:rsid w:val="00AE2453"/>
    <w:rsid w:val="00AE3520"/>
    <w:rsid w:val="00AE3668"/>
    <w:rsid w:val="00AE4318"/>
    <w:rsid w:val="00AE4BDE"/>
    <w:rsid w:val="00AE4EDF"/>
    <w:rsid w:val="00AE7140"/>
    <w:rsid w:val="00AE7B54"/>
    <w:rsid w:val="00AE7F35"/>
    <w:rsid w:val="00AF0EDB"/>
    <w:rsid w:val="00AF104C"/>
    <w:rsid w:val="00AF1EF6"/>
    <w:rsid w:val="00AF64E9"/>
    <w:rsid w:val="00AF7C46"/>
    <w:rsid w:val="00B02F88"/>
    <w:rsid w:val="00B03F7F"/>
    <w:rsid w:val="00B13738"/>
    <w:rsid w:val="00B14FDE"/>
    <w:rsid w:val="00B173D7"/>
    <w:rsid w:val="00B17AEC"/>
    <w:rsid w:val="00B20DE5"/>
    <w:rsid w:val="00B2270C"/>
    <w:rsid w:val="00B242B1"/>
    <w:rsid w:val="00B24592"/>
    <w:rsid w:val="00B256BE"/>
    <w:rsid w:val="00B26917"/>
    <w:rsid w:val="00B272A5"/>
    <w:rsid w:val="00B344DF"/>
    <w:rsid w:val="00B368BF"/>
    <w:rsid w:val="00B47316"/>
    <w:rsid w:val="00B474B6"/>
    <w:rsid w:val="00B475E1"/>
    <w:rsid w:val="00B50D36"/>
    <w:rsid w:val="00B520C1"/>
    <w:rsid w:val="00B52F6D"/>
    <w:rsid w:val="00B54911"/>
    <w:rsid w:val="00B5585D"/>
    <w:rsid w:val="00B60884"/>
    <w:rsid w:val="00B60CF4"/>
    <w:rsid w:val="00B61392"/>
    <w:rsid w:val="00B621B8"/>
    <w:rsid w:val="00B638AF"/>
    <w:rsid w:val="00B64AAD"/>
    <w:rsid w:val="00B659D2"/>
    <w:rsid w:val="00B66129"/>
    <w:rsid w:val="00B70B5F"/>
    <w:rsid w:val="00B73153"/>
    <w:rsid w:val="00B74681"/>
    <w:rsid w:val="00B76946"/>
    <w:rsid w:val="00B84A73"/>
    <w:rsid w:val="00B86AB4"/>
    <w:rsid w:val="00B876BF"/>
    <w:rsid w:val="00B87C7E"/>
    <w:rsid w:val="00B9085D"/>
    <w:rsid w:val="00B92A29"/>
    <w:rsid w:val="00B93D97"/>
    <w:rsid w:val="00B95CCD"/>
    <w:rsid w:val="00B96657"/>
    <w:rsid w:val="00BA1CF1"/>
    <w:rsid w:val="00BA2B88"/>
    <w:rsid w:val="00BA30F7"/>
    <w:rsid w:val="00BA4013"/>
    <w:rsid w:val="00BA7128"/>
    <w:rsid w:val="00BA7176"/>
    <w:rsid w:val="00BB02EE"/>
    <w:rsid w:val="00BB1408"/>
    <w:rsid w:val="00BB1D63"/>
    <w:rsid w:val="00BB320D"/>
    <w:rsid w:val="00BB537F"/>
    <w:rsid w:val="00BB7F03"/>
    <w:rsid w:val="00BC0B1E"/>
    <w:rsid w:val="00BC25B1"/>
    <w:rsid w:val="00BC45C6"/>
    <w:rsid w:val="00BC5D86"/>
    <w:rsid w:val="00BD0C86"/>
    <w:rsid w:val="00BD5651"/>
    <w:rsid w:val="00BD5A63"/>
    <w:rsid w:val="00BD6651"/>
    <w:rsid w:val="00BD6BCE"/>
    <w:rsid w:val="00BD6E69"/>
    <w:rsid w:val="00BE07F1"/>
    <w:rsid w:val="00BE204B"/>
    <w:rsid w:val="00BE5018"/>
    <w:rsid w:val="00BE6323"/>
    <w:rsid w:val="00BE6FBA"/>
    <w:rsid w:val="00BE72A3"/>
    <w:rsid w:val="00BF05AF"/>
    <w:rsid w:val="00BF0E88"/>
    <w:rsid w:val="00BF16C9"/>
    <w:rsid w:val="00BF1AFE"/>
    <w:rsid w:val="00BF1D99"/>
    <w:rsid w:val="00BF1DB6"/>
    <w:rsid w:val="00BF2E5C"/>
    <w:rsid w:val="00BF3345"/>
    <w:rsid w:val="00BF4B3B"/>
    <w:rsid w:val="00C01563"/>
    <w:rsid w:val="00C024E5"/>
    <w:rsid w:val="00C0458B"/>
    <w:rsid w:val="00C04EFB"/>
    <w:rsid w:val="00C06288"/>
    <w:rsid w:val="00C076AA"/>
    <w:rsid w:val="00C104E7"/>
    <w:rsid w:val="00C13118"/>
    <w:rsid w:val="00C135D9"/>
    <w:rsid w:val="00C14463"/>
    <w:rsid w:val="00C14AA5"/>
    <w:rsid w:val="00C208D3"/>
    <w:rsid w:val="00C23D4B"/>
    <w:rsid w:val="00C2423F"/>
    <w:rsid w:val="00C251FA"/>
    <w:rsid w:val="00C25925"/>
    <w:rsid w:val="00C26D7D"/>
    <w:rsid w:val="00C3055C"/>
    <w:rsid w:val="00C30F6B"/>
    <w:rsid w:val="00C30F8F"/>
    <w:rsid w:val="00C31D29"/>
    <w:rsid w:val="00C339D1"/>
    <w:rsid w:val="00C367CA"/>
    <w:rsid w:val="00C429DD"/>
    <w:rsid w:val="00C435C1"/>
    <w:rsid w:val="00C44370"/>
    <w:rsid w:val="00C44A56"/>
    <w:rsid w:val="00C45785"/>
    <w:rsid w:val="00C5087B"/>
    <w:rsid w:val="00C51092"/>
    <w:rsid w:val="00C525BC"/>
    <w:rsid w:val="00C549A6"/>
    <w:rsid w:val="00C54B5A"/>
    <w:rsid w:val="00C550FB"/>
    <w:rsid w:val="00C564F7"/>
    <w:rsid w:val="00C566B1"/>
    <w:rsid w:val="00C60291"/>
    <w:rsid w:val="00C64463"/>
    <w:rsid w:val="00C64D7D"/>
    <w:rsid w:val="00C65CE6"/>
    <w:rsid w:val="00C66C72"/>
    <w:rsid w:val="00C718B5"/>
    <w:rsid w:val="00C720FA"/>
    <w:rsid w:val="00C72D0D"/>
    <w:rsid w:val="00C72E62"/>
    <w:rsid w:val="00C76D21"/>
    <w:rsid w:val="00C804C5"/>
    <w:rsid w:val="00C81F04"/>
    <w:rsid w:val="00C83F18"/>
    <w:rsid w:val="00C84A26"/>
    <w:rsid w:val="00C86133"/>
    <w:rsid w:val="00C86B3E"/>
    <w:rsid w:val="00C91B68"/>
    <w:rsid w:val="00C92276"/>
    <w:rsid w:val="00C9302E"/>
    <w:rsid w:val="00C93237"/>
    <w:rsid w:val="00C94F3F"/>
    <w:rsid w:val="00C95AFC"/>
    <w:rsid w:val="00C95DD0"/>
    <w:rsid w:val="00C96217"/>
    <w:rsid w:val="00C964E0"/>
    <w:rsid w:val="00C9653E"/>
    <w:rsid w:val="00C96D6F"/>
    <w:rsid w:val="00C9737E"/>
    <w:rsid w:val="00CA2987"/>
    <w:rsid w:val="00CA3146"/>
    <w:rsid w:val="00CA3617"/>
    <w:rsid w:val="00CB3469"/>
    <w:rsid w:val="00CB3F3D"/>
    <w:rsid w:val="00CB4018"/>
    <w:rsid w:val="00CB5797"/>
    <w:rsid w:val="00CB69FF"/>
    <w:rsid w:val="00CC1997"/>
    <w:rsid w:val="00CC28CC"/>
    <w:rsid w:val="00CC2C25"/>
    <w:rsid w:val="00CC2DD0"/>
    <w:rsid w:val="00CC46B1"/>
    <w:rsid w:val="00CC5952"/>
    <w:rsid w:val="00CC67AD"/>
    <w:rsid w:val="00CD06B3"/>
    <w:rsid w:val="00CD2433"/>
    <w:rsid w:val="00CD25C4"/>
    <w:rsid w:val="00CD2B2B"/>
    <w:rsid w:val="00CD71A2"/>
    <w:rsid w:val="00CD7C6E"/>
    <w:rsid w:val="00CE0657"/>
    <w:rsid w:val="00CE35EA"/>
    <w:rsid w:val="00CE5144"/>
    <w:rsid w:val="00CE5BD5"/>
    <w:rsid w:val="00CE68E4"/>
    <w:rsid w:val="00CE71BE"/>
    <w:rsid w:val="00CE7E3F"/>
    <w:rsid w:val="00CF0B7F"/>
    <w:rsid w:val="00CF2C0B"/>
    <w:rsid w:val="00CF35AE"/>
    <w:rsid w:val="00CF3D61"/>
    <w:rsid w:val="00CF541A"/>
    <w:rsid w:val="00CF6A22"/>
    <w:rsid w:val="00D00A55"/>
    <w:rsid w:val="00D0302D"/>
    <w:rsid w:val="00D05D1D"/>
    <w:rsid w:val="00D07349"/>
    <w:rsid w:val="00D076F3"/>
    <w:rsid w:val="00D10A89"/>
    <w:rsid w:val="00D10ACC"/>
    <w:rsid w:val="00D12A10"/>
    <w:rsid w:val="00D14783"/>
    <w:rsid w:val="00D14BE2"/>
    <w:rsid w:val="00D150AC"/>
    <w:rsid w:val="00D20081"/>
    <w:rsid w:val="00D20C49"/>
    <w:rsid w:val="00D211EE"/>
    <w:rsid w:val="00D2503E"/>
    <w:rsid w:val="00D277E9"/>
    <w:rsid w:val="00D318B3"/>
    <w:rsid w:val="00D325D7"/>
    <w:rsid w:val="00D35DCE"/>
    <w:rsid w:val="00D3790D"/>
    <w:rsid w:val="00D41715"/>
    <w:rsid w:val="00D4443C"/>
    <w:rsid w:val="00D466D5"/>
    <w:rsid w:val="00D4707C"/>
    <w:rsid w:val="00D51A2C"/>
    <w:rsid w:val="00D55A2D"/>
    <w:rsid w:val="00D60251"/>
    <w:rsid w:val="00D60A90"/>
    <w:rsid w:val="00D64B91"/>
    <w:rsid w:val="00D64CFD"/>
    <w:rsid w:val="00D65726"/>
    <w:rsid w:val="00D65B3E"/>
    <w:rsid w:val="00D66429"/>
    <w:rsid w:val="00D7167A"/>
    <w:rsid w:val="00D73A35"/>
    <w:rsid w:val="00D77F00"/>
    <w:rsid w:val="00D81653"/>
    <w:rsid w:val="00D83868"/>
    <w:rsid w:val="00D83893"/>
    <w:rsid w:val="00D84399"/>
    <w:rsid w:val="00D91361"/>
    <w:rsid w:val="00D91B12"/>
    <w:rsid w:val="00D925CC"/>
    <w:rsid w:val="00D930A9"/>
    <w:rsid w:val="00D93E40"/>
    <w:rsid w:val="00D95596"/>
    <w:rsid w:val="00D95EA0"/>
    <w:rsid w:val="00D95FC9"/>
    <w:rsid w:val="00DA243A"/>
    <w:rsid w:val="00DA2676"/>
    <w:rsid w:val="00DA3254"/>
    <w:rsid w:val="00DA3EFD"/>
    <w:rsid w:val="00DA3F98"/>
    <w:rsid w:val="00DB0790"/>
    <w:rsid w:val="00DB150A"/>
    <w:rsid w:val="00DB4C4E"/>
    <w:rsid w:val="00DB504B"/>
    <w:rsid w:val="00DB5CB8"/>
    <w:rsid w:val="00DB74A3"/>
    <w:rsid w:val="00DB777D"/>
    <w:rsid w:val="00DB7C73"/>
    <w:rsid w:val="00DC1BFD"/>
    <w:rsid w:val="00DC30EB"/>
    <w:rsid w:val="00DC4131"/>
    <w:rsid w:val="00DD011F"/>
    <w:rsid w:val="00DD0B61"/>
    <w:rsid w:val="00DD15FC"/>
    <w:rsid w:val="00DD3E93"/>
    <w:rsid w:val="00DE0082"/>
    <w:rsid w:val="00DE221D"/>
    <w:rsid w:val="00DE2EEA"/>
    <w:rsid w:val="00DE4173"/>
    <w:rsid w:val="00DF01C1"/>
    <w:rsid w:val="00DF08AC"/>
    <w:rsid w:val="00DF0979"/>
    <w:rsid w:val="00DF0B3C"/>
    <w:rsid w:val="00DF273A"/>
    <w:rsid w:val="00E02A1A"/>
    <w:rsid w:val="00E02D3D"/>
    <w:rsid w:val="00E03A1F"/>
    <w:rsid w:val="00E04BCF"/>
    <w:rsid w:val="00E05326"/>
    <w:rsid w:val="00E13DC4"/>
    <w:rsid w:val="00E16F61"/>
    <w:rsid w:val="00E201ED"/>
    <w:rsid w:val="00E2046E"/>
    <w:rsid w:val="00E2306C"/>
    <w:rsid w:val="00E23BF6"/>
    <w:rsid w:val="00E26B39"/>
    <w:rsid w:val="00E27788"/>
    <w:rsid w:val="00E30C16"/>
    <w:rsid w:val="00E30D68"/>
    <w:rsid w:val="00E30FE9"/>
    <w:rsid w:val="00E331EA"/>
    <w:rsid w:val="00E35D8E"/>
    <w:rsid w:val="00E372F8"/>
    <w:rsid w:val="00E373F1"/>
    <w:rsid w:val="00E37A60"/>
    <w:rsid w:val="00E41EA4"/>
    <w:rsid w:val="00E44F3E"/>
    <w:rsid w:val="00E47C62"/>
    <w:rsid w:val="00E50EEE"/>
    <w:rsid w:val="00E54297"/>
    <w:rsid w:val="00E54811"/>
    <w:rsid w:val="00E54A0C"/>
    <w:rsid w:val="00E55324"/>
    <w:rsid w:val="00E565AB"/>
    <w:rsid w:val="00E57EC5"/>
    <w:rsid w:val="00E60759"/>
    <w:rsid w:val="00E61B2D"/>
    <w:rsid w:val="00E63A22"/>
    <w:rsid w:val="00E6608B"/>
    <w:rsid w:val="00E70BB6"/>
    <w:rsid w:val="00E71CE8"/>
    <w:rsid w:val="00E74C1B"/>
    <w:rsid w:val="00E75A2E"/>
    <w:rsid w:val="00E775E7"/>
    <w:rsid w:val="00E80C14"/>
    <w:rsid w:val="00E8440B"/>
    <w:rsid w:val="00E85776"/>
    <w:rsid w:val="00E908B0"/>
    <w:rsid w:val="00E92FA5"/>
    <w:rsid w:val="00E93E86"/>
    <w:rsid w:val="00E94B4F"/>
    <w:rsid w:val="00E9541A"/>
    <w:rsid w:val="00E95E48"/>
    <w:rsid w:val="00E96D69"/>
    <w:rsid w:val="00E97279"/>
    <w:rsid w:val="00E9771A"/>
    <w:rsid w:val="00EA0E96"/>
    <w:rsid w:val="00EA1ED0"/>
    <w:rsid w:val="00EA22E5"/>
    <w:rsid w:val="00EA45F9"/>
    <w:rsid w:val="00EA5D7C"/>
    <w:rsid w:val="00EA5E83"/>
    <w:rsid w:val="00EA634C"/>
    <w:rsid w:val="00EA6FC1"/>
    <w:rsid w:val="00EA75D6"/>
    <w:rsid w:val="00EA7627"/>
    <w:rsid w:val="00EB21A3"/>
    <w:rsid w:val="00EB2A6A"/>
    <w:rsid w:val="00EB4498"/>
    <w:rsid w:val="00EB47BD"/>
    <w:rsid w:val="00EB6495"/>
    <w:rsid w:val="00EC0E37"/>
    <w:rsid w:val="00EC2822"/>
    <w:rsid w:val="00EC34B2"/>
    <w:rsid w:val="00EC6A21"/>
    <w:rsid w:val="00ED10A5"/>
    <w:rsid w:val="00ED17C8"/>
    <w:rsid w:val="00ED4294"/>
    <w:rsid w:val="00ED5BFD"/>
    <w:rsid w:val="00ED78DC"/>
    <w:rsid w:val="00EE0BB5"/>
    <w:rsid w:val="00EE330E"/>
    <w:rsid w:val="00EE43CF"/>
    <w:rsid w:val="00EE5F8B"/>
    <w:rsid w:val="00EE623F"/>
    <w:rsid w:val="00EE64A7"/>
    <w:rsid w:val="00EF1180"/>
    <w:rsid w:val="00EF22DE"/>
    <w:rsid w:val="00EF29DF"/>
    <w:rsid w:val="00EF2B63"/>
    <w:rsid w:val="00EF37B7"/>
    <w:rsid w:val="00EF3B05"/>
    <w:rsid w:val="00EF3BC8"/>
    <w:rsid w:val="00EF3BD6"/>
    <w:rsid w:val="00EF3C6C"/>
    <w:rsid w:val="00F03EA2"/>
    <w:rsid w:val="00F07EEE"/>
    <w:rsid w:val="00F100FE"/>
    <w:rsid w:val="00F1034E"/>
    <w:rsid w:val="00F121B9"/>
    <w:rsid w:val="00F1225A"/>
    <w:rsid w:val="00F13460"/>
    <w:rsid w:val="00F16280"/>
    <w:rsid w:val="00F20D98"/>
    <w:rsid w:val="00F24059"/>
    <w:rsid w:val="00F25488"/>
    <w:rsid w:val="00F26EE4"/>
    <w:rsid w:val="00F2731B"/>
    <w:rsid w:val="00F2787D"/>
    <w:rsid w:val="00F349A7"/>
    <w:rsid w:val="00F35888"/>
    <w:rsid w:val="00F366E5"/>
    <w:rsid w:val="00F36E9F"/>
    <w:rsid w:val="00F3739B"/>
    <w:rsid w:val="00F402F3"/>
    <w:rsid w:val="00F43EDA"/>
    <w:rsid w:val="00F442E3"/>
    <w:rsid w:val="00F46F5E"/>
    <w:rsid w:val="00F50683"/>
    <w:rsid w:val="00F55DE3"/>
    <w:rsid w:val="00F5628E"/>
    <w:rsid w:val="00F574D3"/>
    <w:rsid w:val="00F61100"/>
    <w:rsid w:val="00F650A3"/>
    <w:rsid w:val="00F652FB"/>
    <w:rsid w:val="00F65B50"/>
    <w:rsid w:val="00F667BA"/>
    <w:rsid w:val="00F72589"/>
    <w:rsid w:val="00F772CE"/>
    <w:rsid w:val="00F7746D"/>
    <w:rsid w:val="00F81810"/>
    <w:rsid w:val="00F84553"/>
    <w:rsid w:val="00F8588C"/>
    <w:rsid w:val="00F85B5C"/>
    <w:rsid w:val="00F9070A"/>
    <w:rsid w:val="00F912A0"/>
    <w:rsid w:val="00F92109"/>
    <w:rsid w:val="00F93CC0"/>
    <w:rsid w:val="00FA4DDD"/>
    <w:rsid w:val="00FA57C4"/>
    <w:rsid w:val="00FB11A8"/>
    <w:rsid w:val="00FB169E"/>
    <w:rsid w:val="00FB494A"/>
    <w:rsid w:val="00FC0530"/>
    <w:rsid w:val="00FC05A5"/>
    <w:rsid w:val="00FC13EA"/>
    <w:rsid w:val="00FC1D8F"/>
    <w:rsid w:val="00FC224D"/>
    <w:rsid w:val="00FC2EC8"/>
    <w:rsid w:val="00FC3E02"/>
    <w:rsid w:val="00FC62FA"/>
    <w:rsid w:val="00FC66E2"/>
    <w:rsid w:val="00FC68E6"/>
    <w:rsid w:val="00FC7A4E"/>
    <w:rsid w:val="00FD0CF5"/>
    <w:rsid w:val="00FD1AFC"/>
    <w:rsid w:val="00FD1F1D"/>
    <w:rsid w:val="00FD36B4"/>
    <w:rsid w:val="00FD4CB3"/>
    <w:rsid w:val="00FD624E"/>
    <w:rsid w:val="00FD629A"/>
    <w:rsid w:val="00FD6377"/>
    <w:rsid w:val="00FD6F79"/>
    <w:rsid w:val="00FE00D3"/>
    <w:rsid w:val="00FE0FF3"/>
    <w:rsid w:val="00FE3449"/>
    <w:rsid w:val="00FF0AE5"/>
    <w:rsid w:val="00FF18E3"/>
    <w:rsid w:val="00FF6746"/>
    <w:rsid w:val="00FF696B"/>
    <w:rsid w:val="00FF6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1D9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71D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71D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1D9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71D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1D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371D9C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371D9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371D9C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371D9C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371D9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371D9C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qFormat/>
    <w:rsid w:val="00371D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rsid w:val="00371D9C"/>
    <w:pPr>
      <w:ind w:firstLine="540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371D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371D9C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371D9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371D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371D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71D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371D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1D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71D9C"/>
  </w:style>
  <w:style w:type="paragraph" w:styleId="aa">
    <w:name w:val="Balloon Text"/>
    <w:basedOn w:val="a"/>
    <w:link w:val="ab"/>
    <w:semiHidden/>
    <w:rsid w:val="00371D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371D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371D9C"/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371D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71D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371D9C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basedOn w:val="a0"/>
    <w:link w:val="ad"/>
    <w:rsid w:val="00371D9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basedOn w:val="a0"/>
    <w:uiPriority w:val="99"/>
    <w:rsid w:val="00371D9C"/>
    <w:rPr>
      <w:color w:val="0000FF"/>
      <w:u w:val="single"/>
    </w:rPr>
  </w:style>
  <w:style w:type="paragraph" w:customStyle="1" w:styleId="af0">
    <w:name w:val="Знак"/>
    <w:basedOn w:val="a"/>
    <w:rsid w:val="00371D9C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371D9C"/>
    <w:pPr>
      <w:spacing w:after="120"/>
    </w:pPr>
  </w:style>
  <w:style w:type="character" w:customStyle="1" w:styleId="af2">
    <w:name w:val="Основной текст Знак"/>
    <w:aliases w:val=" Знак Знак Знак Знак"/>
    <w:basedOn w:val="a0"/>
    <w:link w:val="af1"/>
    <w:uiPriority w:val="99"/>
    <w:rsid w:val="00371D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371D9C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371D9C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371D9C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71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371D9C"/>
    <w:pPr>
      <w:ind w:left="720"/>
      <w:contextualSpacing/>
    </w:pPr>
  </w:style>
  <w:style w:type="paragraph" w:customStyle="1" w:styleId="24">
    <w:name w:val="Знак2"/>
    <w:basedOn w:val="a"/>
    <w:rsid w:val="00371D9C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371D9C"/>
    <w:rPr>
      <w:rFonts w:ascii="Verdana" w:hAnsi="Verdana" w:cs="Verdana"/>
      <w:sz w:val="20"/>
      <w:szCs w:val="20"/>
      <w:lang w:val="en-US" w:eastAsia="en-US"/>
    </w:rPr>
  </w:style>
  <w:style w:type="paragraph" w:customStyle="1" w:styleId="41">
    <w:name w:val="Знак4"/>
    <w:basedOn w:val="a"/>
    <w:rsid w:val="00371D9C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uiPriority w:val="99"/>
    <w:rsid w:val="00371D9C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rsid w:val="00371D9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71D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371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71D9C"/>
  </w:style>
  <w:style w:type="paragraph" w:styleId="af8">
    <w:name w:val="footer"/>
    <w:basedOn w:val="a"/>
    <w:link w:val="af9"/>
    <w:uiPriority w:val="99"/>
    <w:unhideWhenUsed/>
    <w:rsid w:val="00371D9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371D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371D9C"/>
    <w:pPr>
      <w:spacing w:before="100" w:beforeAutospacing="1" w:after="100" w:afterAutospacing="1"/>
    </w:pPr>
    <w:rPr>
      <w:rFonts w:ascii="Arial" w:hAnsi="Arial" w:cs="Arial"/>
      <w:sz w:val="19"/>
      <w:szCs w:val="19"/>
    </w:rPr>
  </w:style>
  <w:style w:type="paragraph" w:styleId="afb">
    <w:name w:val="Message Header"/>
    <w:basedOn w:val="a"/>
    <w:link w:val="afc"/>
    <w:uiPriority w:val="99"/>
    <w:unhideWhenUsed/>
    <w:rsid w:val="00371D9C"/>
    <w:pPr>
      <w:spacing w:before="60" w:after="60" w:line="200" w:lineRule="exact"/>
    </w:pPr>
    <w:rPr>
      <w:rFonts w:ascii="Arial" w:hAnsi="Arial"/>
      <w:i/>
      <w:sz w:val="20"/>
      <w:szCs w:val="20"/>
    </w:rPr>
  </w:style>
  <w:style w:type="character" w:customStyle="1" w:styleId="afc">
    <w:name w:val="Шапка Знак"/>
    <w:basedOn w:val="a0"/>
    <w:link w:val="afb"/>
    <w:uiPriority w:val="99"/>
    <w:rsid w:val="00371D9C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fd">
    <w:name w:val="Таблица"/>
    <w:basedOn w:val="afb"/>
    <w:uiPriority w:val="99"/>
    <w:rsid w:val="00371D9C"/>
    <w:pPr>
      <w:spacing w:before="0" w:after="0" w:line="220" w:lineRule="exact"/>
    </w:pPr>
    <w:rPr>
      <w:i w:val="0"/>
    </w:rPr>
  </w:style>
  <w:style w:type="paragraph" w:customStyle="1" w:styleId="Style3">
    <w:name w:val="Style3"/>
    <w:basedOn w:val="a"/>
    <w:rsid w:val="00371D9C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paragraph" w:customStyle="1" w:styleId="afe">
    <w:name w:val="Таблотст"/>
    <w:basedOn w:val="afd"/>
    <w:uiPriority w:val="99"/>
    <w:rsid w:val="00371D9C"/>
    <w:pPr>
      <w:ind w:left="85"/>
    </w:pPr>
  </w:style>
  <w:style w:type="paragraph" w:customStyle="1" w:styleId="13">
    <w:name w:val="Абзац списка1"/>
    <w:basedOn w:val="a"/>
    <w:uiPriority w:val="99"/>
    <w:rsid w:val="00371D9C"/>
    <w:pPr>
      <w:spacing w:line="360" w:lineRule="auto"/>
      <w:ind w:left="720" w:firstLine="709"/>
      <w:jc w:val="both"/>
    </w:pPr>
    <w:rPr>
      <w:sz w:val="28"/>
      <w:szCs w:val="28"/>
      <w:lang w:eastAsia="en-US"/>
    </w:rPr>
  </w:style>
  <w:style w:type="character" w:customStyle="1" w:styleId="FontStyle13">
    <w:name w:val="Font Style13"/>
    <w:basedOn w:val="a0"/>
    <w:rsid w:val="00371D9C"/>
    <w:rPr>
      <w:rFonts w:ascii="Times New Roman" w:hAnsi="Times New Roman" w:cs="Times New Roman" w:hint="default"/>
      <w:sz w:val="24"/>
      <w:szCs w:val="24"/>
    </w:rPr>
  </w:style>
  <w:style w:type="character" w:customStyle="1" w:styleId="aff">
    <w:name w:val="Основной текст_"/>
    <w:link w:val="14"/>
    <w:rsid w:val="00371D9C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"/>
    <w:rsid w:val="00371D9C"/>
    <w:pPr>
      <w:shd w:val="clear" w:color="auto" w:fill="FFFFFF"/>
      <w:spacing w:after="600" w:line="331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f0">
    <w:name w:val="Гипертекстовая ссылка"/>
    <w:basedOn w:val="a0"/>
    <w:uiPriority w:val="99"/>
    <w:rsid w:val="00E92FA5"/>
    <w:rPr>
      <w:color w:val="106BBE"/>
    </w:rPr>
  </w:style>
  <w:style w:type="character" w:styleId="aff1">
    <w:name w:val="Strong"/>
    <w:uiPriority w:val="22"/>
    <w:qFormat/>
    <w:rsid w:val="006E5BFA"/>
    <w:rPr>
      <w:b/>
      <w:bCs/>
    </w:rPr>
  </w:style>
  <w:style w:type="paragraph" w:customStyle="1" w:styleId="pboth">
    <w:name w:val="pboth"/>
    <w:basedOn w:val="a"/>
    <w:rsid w:val="00F912A0"/>
    <w:pPr>
      <w:spacing w:before="100" w:beforeAutospacing="1" w:after="100" w:afterAutospacing="1"/>
    </w:pPr>
  </w:style>
  <w:style w:type="character" w:styleId="aff2">
    <w:name w:val="Emphasis"/>
    <w:basedOn w:val="a0"/>
    <w:uiPriority w:val="20"/>
    <w:qFormat/>
    <w:rsid w:val="00641B93"/>
    <w:rPr>
      <w:i/>
      <w:iCs/>
    </w:rPr>
  </w:style>
  <w:style w:type="paragraph" w:customStyle="1" w:styleId="220">
    <w:name w:val="Основной текст с отступом 22"/>
    <w:basedOn w:val="a"/>
    <w:rsid w:val="008339A2"/>
    <w:pPr>
      <w:suppressAutoHyphens/>
      <w:overflowPunct w:val="0"/>
      <w:autoSpaceDE w:val="0"/>
      <w:ind w:firstLine="567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41;&#1072;&#1093;&#1072;&#1088;&#1077;&#1074;&#1072;%20&#1054;.&#1040;\Desktop\2024\&#1043;&#1054;&#1044;&#1054;&#1042;&#1054;&#1049;%20&#1054;&#1058;&#1063;&#1045;&#1058;\&#1088;&#1072;&#1089;&#1095;&#1077;&#1090;&#1099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41;&#1072;&#1093;&#1072;&#1088;&#1077;&#1074;&#1072;%20&#1054;.&#1040;\Desktop\2024\&#1043;&#1054;&#1044;&#1054;&#1042;&#1054;&#1049;%20&#1054;&#1058;&#1063;&#1045;&#1058;\&#1088;&#1072;&#1089;&#1095;&#1077;&#1090;&#1099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&#1041;&#1072;&#1093;&#1072;&#1088;&#1077;&#1074;&#1072;%20&#1054;.&#1040;\Desktop\2024\&#1043;&#1054;&#1044;&#1054;&#1042;&#1054;&#1049;%20&#1054;&#1058;&#1063;&#1045;&#1058;\&#1088;&#1072;&#1089;&#1095;&#1077;&#1090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75"/>
      <c:perspective val="30"/>
    </c:view3D>
    <c:plotArea>
      <c:layout>
        <c:manualLayout>
          <c:layoutTarget val="inner"/>
          <c:xMode val="edge"/>
          <c:yMode val="edge"/>
          <c:x val="0"/>
          <c:y val="1.8275321591868193E-3"/>
          <c:w val="1"/>
          <c:h val="0.97867709115865864"/>
        </c:manualLayout>
      </c:layout>
      <c:pie3DChart>
        <c:varyColors val="1"/>
        <c:ser>
          <c:idx val="1"/>
          <c:order val="1"/>
          <c:explosion val="25"/>
          <c:dPt>
            <c:idx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chemeClr val="accent5">
                  <a:lumMod val="20000"/>
                  <a:lumOff val="80000"/>
                </a:schemeClr>
              </a:solidFill>
            </c:spPr>
          </c:dPt>
          <c:dLbls>
            <c:dLbl>
              <c:idx val="0"/>
              <c:layout>
                <c:manualLayout>
                  <c:x val="-0.12536094716040294"/>
                  <c:y val="-0.190965732087228"/>
                </c:manualLayout>
              </c:layout>
              <c:showVal val="1"/>
              <c:showCatName val="1"/>
            </c:dLbl>
            <c:dLbl>
              <c:idx val="1"/>
              <c:layout>
                <c:manualLayout>
                  <c:x val="4.234529114578553E-2"/>
                  <c:y val="0.10484460470478574"/>
                </c:manualLayout>
              </c:layout>
              <c:showVal val="1"/>
              <c:showCatName val="1"/>
            </c:dLbl>
            <c:dLbl>
              <c:idx val="2"/>
              <c:layout>
                <c:manualLayout>
                  <c:x val="0.34917787300794539"/>
                  <c:y val="0.11552440290758072"/>
                </c:manualLayout>
              </c:layout>
              <c:showVal val="1"/>
              <c:showCatName val="1"/>
            </c:dLbl>
            <c:dLbl>
              <c:idx val="3"/>
              <c:layout>
                <c:manualLayout>
                  <c:x val="0.13579489437776907"/>
                  <c:y val="1.2980269989615811E-3"/>
                </c:manualLayout>
              </c:layout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Лист10!$B$4:$B$7</c:f>
              <c:strCache>
                <c:ptCount val="4"/>
                <c:pt idx="0">
                  <c:v>Налоги на прибыль, доходы</c:v>
                </c:pt>
                <c:pt idx="1">
                  <c:v>Налоги на совокупный доход</c:v>
                </c:pt>
                <c:pt idx="2">
                  <c:v>Налоги, сборы и регулярные платежи за пользование природными ресурсами</c:v>
                </c:pt>
                <c:pt idx="3">
                  <c:v>Государственная пошлина</c:v>
                </c:pt>
              </c:strCache>
            </c:strRef>
          </c:cat>
          <c:val>
            <c:numRef>
              <c:f>Лист10!$D$4:$D$7</c:f>
              <c:numCache>
                <c:formatCode>0.0</c:formatCode>
                <c:ptCount val="4"/>
                <c:pt idx="0">
                  <c:v>123006.39999999999</c:v>
                </c:pt>
                <c:pt idx="1">
                  <c:v>24763.200000000001</c:v>
                </c:pt>
                <c:pt idx="2">
                  <c:v>14</c:v>
                </c:pt>
                <c:pt idx="3">
                  <c:v>1271.0999999999999</c:v>
                </c:pt>
              </c:numCache>
            </c:numRef>
          </c:val>
        </c:ser>
        <c:ser>
          <c:idx val="0"/>
          <c:order val="0"/>
          <c:explosion val="25"/>
          <c:cat>
            <c:strRef>
              <c:f>Лист10!$B$4:$B$7</c:f>
              <c:strCache>
                <c:ptCount val="4"/>
                <c:pt idx="0">
                  <c:v>Налоги на прибыль, доходы</c:v>
                </c:pt>
                <c:pt idx="1">
                  <c:v>Налоги на совокупный доход</c:v>
                </c:pt>
                <c:pt idx="2">
                  <c:v>Налоги, сборы и регулярные платежи за пользование природными ресурсами</c:v>
                </c:pt>
                <c:pt idx="3">
                  <c:v>Государственная пошлина</c:v>
                </c:pt>
              </c:strCache>
            </c:strRef>
          </c:cat>
          <c:val>
            <c:numRef>
              <c:f>Лист10!$C$4:$C$7</c:f>
            </c:numRef>
          </c:val>
        </c:ser>
      </c:pie3DChart>
    </c:plotArea>
    <c:plotVisOnly val="1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1"/>
          <c:order val="1"/>
          <c:dPt>
            <c:idx val="0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Lbls>
            <c:dLbl>
              <c:idx val="2"/>
              <c:layout>
                <c:manualLayout>
                  <c:x val="-4.6266453001691299E-2"/>
                  <c:y val="-0.2035877806940799"/>
                </c:manualLayout>
              </c:layout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Лист10!$B$9:$B$13</c:f>
              <c:strCache>
                <c:ptCount val="4"/>
                <c:pt idx="0">
                  <c:v>Доходы от арендных платежей</c:v>
                </c:pt>
                <c:pt idx="1">
                  <c:v>Платежи при пользовании природными ресурсами</c:v>
                </c:pt>
                <c:pt idx="2">
                  <c:v>Доходы от продажи материальных активов</c:v>
                </c:pt>
                <c:pt idx="3">
                  <c:v>Штрафы, санкции, возмещение ущерба</c:v>
                </c:pt>
              </c:strCache>
            </c:strRef>
          </c:cat>
          <c:val>
            <c:numRef>
              <c:f>Лист10!$D$9:$D$13</c:f>
              <c:numCache>
                <c:formatCode>0.0</c:formatCode>
                <c:ptCount val="4"/>
                <c:pt idx="0">
                  <c:v>23801.200000000001</c:v>
                </c:pt>
                <c:pt idx="1">
                  <c:v>5400.4</c:v>
                </c:pt>
                <c:pt idx="2">
                  <c:v>5666</c:v>
                </c:pt>
                <c:pt idx="3">
                  <c:v>30711.3</c:v>
                </c:pt>
              </c:numCache>
            </c:numRef>
          </c:val>
        </c:ser>
        <c:ser>
          <c:idx val="0"/>
          <c:order val="0"/>
          <c:cat>
            <c:strRef>
              <c:f>Лист10!$B$9:$B$13</c:f>
              <c:strCache>
                <c:ptCount val="4"/>
                <c:pt idx="0">
                  <c:v>Доходы от арендных платежей</c:v>
                </c:pt>
                <c:pt idx="1">
                  <c:v>Платежи при пользовании природными ресурсами</c:v>
                </c:pt>
                <c:pt idx="2">
                  <c:v>Доходы от продажи материальных активов</c:v>
                </c:pt>
                <c:pt idx="3">
                  <c:v>Штрафы, санкции, возмещение ущерба</c:v>
                </c:pt>
              </c:strCache>
            </c:strRef>
          </c:cat>
          <c:val>
            <c:numRef>
              <c:f>Лист10!$C$9:$C$13</c:f>
            </c:numRef>
          </c:val>
        </c:ser>
      </c:pie3DChart>
    </c:plotArea>
    <c:plotVisOnly val="1"/>
  </c:chart>
  <c:spPr>
    <a:ln>
      <a:noFill/>
    </a:ln>
  </c:sp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7.6388888888888895E-2"/>
          <c:y val="0.22453703703703737"/>
          <c:w val="0.81388888888888999"/>
          <c:h val="0.77314814814814958"/>
        </c:manualLayout>
      </c:layout>
      <c:pie3DChart>
        <c:varyColors val="1"/>
        <c:ser>
          <c:idx val="1"/>
          <c:order val="1"/>
          <c:spPr>
            <a:ln>
              <a:noFill/>
            </a:ln>
          </c:spPr>
          <c:dPt>
            <c:idx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2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</c:spPr>
          </c:dPt>
          <c:dLbls>
            <c:dLbl>
              <c:idx val="1"/>
              <c:layout>
                <c:manualLayout>
                  <c:x val="-0.10170109559534155"/>
                  <c:y val="-0.15552665291838519"/>
                </c:manualLayout>
              </c:layout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Лист10!$B$18:$B$21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МБТ</c:v>
                </c:pt>
              </c:strCache>
            </c:strRef>
          </c:cat>
          <c:val>
            <c:numRef>
              <c:f>Лист10!$D$18:$D$21</c:f>
              <c:numCache>
                <c:formatCode>0.0</c:formatCode>
                <c:ptCount val="4"/>
                <c:pt idx="0">
                  <c:v>100423</c:v>
                </c:pt>
                <c:pt idx="1">
                  <c:v>21028.5</c:v>
                </c:pt>
                <c:pt idx="2">
                  <c:v>185188.2</c:v>
                </c:pt>
                <c:pt idx="3">
                  <c:v>67553.7</c:v>
                </c:pt>
              </c:numCache>
            </c:numRef>
          </c:val>
        </c:ser>
        <c:ser>
          <c:idx val="0"/>
          <c:order val="0"/>
          <c:cat>
            <c:strRef>
              <c:f>Лист10!$B$18:$B$21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МБТ</c:v>
                </c:pt>
              </c:strCache>
            </c:strRef>
          </c:cat>
          <c:val>
            <c:numRef>
              <c:f>Лист10!$C$18:$C$21</c:f>
            </c:numRef>
          </c:val>
        </c:ser>
      </c:pie3DChart>
    </c:plotArea>
    <c:plotVisOnly val="1"/>
  </c:chart>
  <c:spPr>
    <a:noFill/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0.79967</cdr:x>
      <cdr:y>0.83198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649998" y="2339340"/>
          <a:ext cx="914382" cy="4724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тыс. рублей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0.045</cdr:x>
      <cdr:y>0.84167</cdr:y>
    </cdr:from>
    <cdr:to>
      <cdr:x>0.245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5740" y="2308860"/>
          <a:ext cx="914400" cy="4343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тыс. рублей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0.09667</cdr:x>
      <cdr:y>0.075</cdr:y>
    </cdr:from>
    <cdr:to>
      <cdr:x>0.92833</cdr:x>
      <cdr:y>0.18889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41960" y="205740"/>
          <a:ext cx="3802380" cy="312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безвозмездных поступлений, тыс. рублей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CCA6-E36D-4EAF-833E-19A4D083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7133</Words>
  <Characters>40664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Бахарева О.А</cp:lastModifiedBy>
  <cp:revision>4</cp:revision>
  <cp:lastPrinted>2024-04-27T11:49:00Z</cp:lastPrinted>
  <dcterms:created xsi:type="dcterms:W3CDTF">2024-04-27T11:33:00Z</dcterms:created>
  <dcterms:modified xsi:type="dcterms:W3CDTF">2024-04-27T11:49:00Z</dcterms:modified>
</cp:coreProperties>
</file>